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80" w:lineRule="exact"/>
        <w:ind w:left="0" w:leftChars="0"/>
        <w:textAlignment w:val="auto"/>
        <w:rPr>
          <w:rStyle w:val="9"/>
          <w:rFonts w:hint="eastAsia"/>
          <w:b/>
          <w:bCs/>
          <w:color w:val="auto"/>
          <w:highlight w:val="none"/>
        </w:rPr>
      </w:pPr>
      <w:bookmarkStart w:id="0" w:name="_GoBack"/>
      <w:r>
        <w:rPr>
          <w:rStyle w:val="9"/>
          <w:rFonts w:hint="eastAsia"/>
          <w:b/>
          <w:bCs/>
          <w:color w:val="auto"/>
          <w:highlight w:val="none"/>
        </w:rPr>
        <w:t>济宁医学院大学生就业创业赋能中心设备采购项目</w:t>
      </w: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80" w:lineRule="exact"/>
        <w:ind w:left="0" w:leftChars="0"/>
        <w:textAlignment w:val="auto"/>
        <w:rPr>
          <w:rFonts w:hint="eastAsia" w:ascii="黑体" w:hAnsi="黑体" w:eastAsia="黑体"/>
          <w:color w:val="auto"/>
          <w:sz w:val="32"/>
          <w:szCs w:val="32"/>
          <w:highlight w:val="none"/>
        </w:rPr>
      </w:pPr>
      <w:r>
        <w:rPr>
          <w:rStyle w:val="9"/>
          <w:rFonts w:hint="eastAsia"/>
          <w:b/>
          <w:bCs/>
          <w:color w:val="auto"/>
          <w:highlight w:val="none"/>
        </w:rPr>
        <w:t>竞争性磋商公告</w:t>
      </w:r>
    </w:p>
    <w:bookmarkEnd w:id="0"/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项目概况：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instrText xml:space="preserve"> HYPERLINK "mailto:济宁医学院2024年运动会奖品采购项目的潜在供应商应在kunlun006@126.com获取采购文件，并于2024年4月" </w:instrTex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fldChar w:fldCharType="separate"/>
            </w:r>
            <w:r>
              <w:rPr>
                <w:rStyle w:val="8"/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济宁医学院大学生就业创业赋能中心设备采购项目</w:t>
            </w:r>
            <w:r>
              <w:rPr>
                <w:rStyle w:val="8"/>
                <w:rFonts w:hint="eastAsia" w:ascii="仿宋" w:hAnsi="仿宋" w:eastAsia="仿宋" w:cs="仿宋"/>
                <w:color w:val="auto"/>
                <w:sz w:val="24"/>
                <w:szCs w:val="24"/>
              </w:rPr>
              <w:t>的潜在供应商应在</w:t>
            </w:r>
            <w:r>
              <w:rPr>
                <w:rStyle w:val="8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kunlun006@126.com</w:t>
            </w:r>
            <w:r>
              <w:rPr>
                <w:rStyle w:val="8"/>
                <w:rFonts w:hint="eastAsia" w:ascii="仿宋" w:hAnsi="仿宋" w:eastAsia="仿宋" w:cs="仿宋"/>
                <w:color w:val="auto"/>
                <w:sz w:val="24"/>
                <w:szCs w:val="24"/>
              </w:rPr>
              <w:t>获取采购文件，并于</w:t>
            </w:r>
            <w:r>
              <w:rPr>
                <w:rStyle w:val="8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2024</w:t>
            </w:r>
            <w:r>
              <w:rPr>
                <w:rStyle w:val="8"/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年</w:t>
            </w:r>
            <w:r>
              <w:rPr>
                <w:rStyle w:val="8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4月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fldChar w:fldCharType="end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29日14:00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（北京时间）前提交响应文件。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     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t>一、项目基本情况：</w:t>
      </w:r>
      <w:r>
        <w:rPr>
          <w:rFonts w:hint="eastAsia" w:ascii="仿宋" w:hAnsi="仿宋" w:eastAsia="仿宋" w:cs="仿宋"/>
          <w:sz w:val="24"/>
          <w:szCs w:val="24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        项目编号：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JYKL-2024-0407</w:t>
      </w:r>
      <w:r>
        <w:rPr>
          <w:rFonts w:hint="eastAsia" w:ascii="仿宋" w:hAnsi="仿宋" w:eastAsia="仿宋" w:cs="仿宋"/>
          <w:sz w:val="24"/>
          <w:szCs w:val="24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</w:rPr>
        <w:t>项目名称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：济宁医学院大学生就业创业赋能中心设备采购项目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        采购方式：竞争性磋商</w:t>
      </w:r>
      <w:r>
        <w:rPr>
          <w:rFonts w:hint="eastAsia" w:ascii="仿宋" w:hAnsi="仿宋" w:eastAsia="仿宋" w:cs="仿宋"/>
          <w:sz w:val="24"/>
          <w:szCs w:val="24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  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4"/>
          <w:szCs w:val="24"/>
        </w:rPr>
        <w:t>采购需求：</w:t>
      </w:r>
      <w:r>
        <w:rPr>
          <w:rFonts w:hint="eastAsia" w:ascii="仿宋" w:hAnsi="仿宋" w:eastAsia="仿宋" w:cs="仿宋"/>
          <w:sz w:val="24"/>
          <w:szCs w:val="24"/>
        </w:rPr>
        <w:tab/>
      </w:r>
    </w:p>
    <w:tbl>
      <w:tblPr>
        <w:tblStyle w:val="5"/>
        <w:tblW w:w="5173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0" w:type="dxa"/>
          <w:bottom w:w="0" w:type="dxa"/>
          <w:right w:w="0" w:type="dxa"/>
        </w:tblCellMar>
      </w:tblPr>
      <w:tblGrid>
        <w:gridCol w:w="746"/>
        <w:gridCol w:w="3678"/>
        <w:gridCol w:w="1124"/>
        <w:gridCol w:w="1737"/>
        <w:gridCol w:w="28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0" w:type="dxa"/>
            <w:bottom w:w="0" w:type="dxa"/>
            <w:right w:w="0" w:type="dxa"/>
          </w:tblCellMar>
        </w:tblPrEx>
        <w:trPr>
          <w:trHeight w:val="766" w:hRule="atLeast"/>
        </w:trPr>
        <w:tc>
          <w:tcPr>
            <w:tcW w:w="369" w:type="pct"/>
            <w:noWrap w:val="0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38"/>
              <w:jc w:val="center"/>
              <w:textAlignment w:val="auto"/>
              <w:rPr>
                <w:rFonts w:hint="default" w:ascii="仿宋" w:hAnsi="仿宋" w:eastAsia="仿宋" w:cs="仿宋"/>
                <w:i w:val="0"/>
                <w:iCs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kern w:val="0"/>
                <w:sz w:val="24"/>
                <w:szCs w:val="24"/>
                <w:lang w:val="en-US" w:eastAsia="zh-CN" w:bidi="ar"/>
              </w:rPr>
              <w:t>标的</w:t>
            </w:r>
          </w:p>
        </w:tc>
        <w:tc>
          <w:tcPr>
            <w:tcW w:w="1821" w:type="pct"/>
            <w:noWrap w:val="0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38" w:firstLine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kern w:val="0"/>
                <w:sz w:val="24"/>
                <w:szCs w:val="24"/>
                <w:lang w:val="en-US" w:eastAsia="zh-CN" w:bidi="ar"/>
              </w:rPr>
              <w:t>标的名称</w:t>
            </w:r>
          </w:p>
        </w:tc>
        <w:tc>
          <w:tcPr>
            <w:tcW w:w="557" w:type="pct"/>
            <w:noWrap w:val="0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38" w:firstLineChars="0"/>
              <w:jc w:val="center"/>
              <w:textAlignment w:val="auto"/>
              <w:rPr>
                <w:rFonts w:hint="default" w:ascii="仿宋" w:hAnsi="仿宋" w:eastAsia="仿宋" w:cs="仿宋"/>
                <w:i w:val="0"/>
                <w:i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kern w:val="0"/>
                <w:sz w:val="24"/>
                <w:szCs w:val="24"/>
                <w:lang w:val="en-US" w:eastAsia="zh-CN" w:bidi="ar"/>
              </w:rPr>
              <w:t>数量</w:t>
            </w:r>
          </w:p>
        </w:tc>
        <w:tc>
          <w:tcPr>
            <w:tcW w:w="860" w:type="pct"/>
            <w:noWrap w:val="0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38" w:firstLine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kern w:val="0"/>
                <w:sz w:val="24"/>
                <w:szCs w:val="24"/>
                <w:lang w:val="en-US" w:eastAsia="zh-CN" w:bidi="ar"/>
              </w:rPr>
              <w:t>简要技术需求或服务要求</w:t>
            </w:r>
          </w:p>
        </w:tc>
        <w:tc>
          <w:tcPr>
            <w:tcW w:w="1391" w:type="pct"/>
            <w:noWrap w:val="0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38" w:firstLine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kern w:val="0"/>
                <w:sz w:val="24"/>
                <w:szCs w:val="24"/>
                <w:lang w:val="en-US" w:eastAsia="zh-CN" w:bidi="ar"/>
              </w:rPr>
              <w:t>本包预算金额（单位：万元）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0" w:type="dxa"/>
            <w:bottom w:w="0" w:type="dxa"/>
            <w:right w:w="0" w:type="dxa"/>
          </w:tblCellMar>
        </w:tblPrEx>
        <w:trPr>
          <w:trHeight w:val="818" w:hRule="atLeast"/>
        </w:trPr>
        <w:tc>
          <w:tcPr>
            <w:tcW w:w="369" w:type="pct"/>
            <w:noWrap w:val="0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38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z w:val="24"/>
                <w:szCs w:val="24"/>
                <w:lang w:val="en-US" w:eastAsia="zh-CN"/>
              </w:rPr>
              <w:t>A</w:t>
            </w:r>
          </w:p>
        </w:tc>
        <w:tc>
          <w:tcPr>
            <w:tcW w:w="1821" w:type="pct"/>
            <w:noWrap w:val="0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38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济宁医学院大学生就业创业赋能中心设备</w:t>
            </w:r>
          </w:p>
        </w:tc>
        <w:tc>
          <w:tcPr>
            <w:tcW w:w="557" w:type="pct"/>
            <w:noWrap w:val="0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38" w:firstLineChars="0"/>
              <w:jc w:val="center"/>
              <w:textAlignment w:val="auto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60" w:type="pct"/>
            <w:noWrap w:val="0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38" w:firstLineChars="0"/>
              <w:jc w:val="center"/>
              <w:textAlignment w:val="auto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详见磋商文件</w:t>
            </w:r>
          </w:p>
        </w:tc>
        <w:tc>
          <w:tcPr>
            <w:tcW w:w="1391" w:type="pct"/>
            <w:noWrap w:val="0"/>
            <w:tcMar>
              <w:top w:w="0" w:type="dxa"/>
            </w:tcMar>
            <w:vAlign w:val="center"/>
          </w:tcPr>
          <w:p>
            <w:pPr>
              <w:pStyle w:val="10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eastAsia="仿宋_GB2312"/>
                <w:color w:val="auto"/>
                <w:highlight w:val="none"/>
                <w:lang w:eastAsia="zh-CN"/>
              </w:rPr>
              <w:t>1</w:t>
            </w:r>
            <w:r>
              <w:rPr>
                <w:rFonts w:hint="eastAsia"/>
                <w:color w:val="auto"/>
                <w:highlight w:val="none"/>
                <w:lang w:val="en-US" w:eastAsia="zh-CN"/>
              </w:rPr>
              <w:t>3</w:t>
            </w:r>
            <w:r>
              <w:rPr>
                <w:rFonts w:hint="eastAsia"/>
                <w:color w:val="auto"/>
                <w:highlight w:val="none"/>
                <w:lang w:eastAsia="zh-CN"/>
              </w:rPr>
              <w:t>.</w:t>
            </w:r>
            <w:r>
              <w:rPr>
                <w:rFonts w:hint="eastAsia" w:eastAsia="仿宋_GB2312"/>
                <w:color w:val="auto"/>
                <w:highlight w:val="none"/>
                <w:lang w:eastAsia="zh-CN"/>
              </w:rPr>
              <w:t>00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sz w:val="24"/>
          <w:szCs w:val="24"/>
          <w:highlight w:val="none"/>
        </w:rPr>
        <w:tab/>
      </w:r>
      <w:r>
        <w:rPr>
          <w:rFonts w:hint="eastAsia" w:ascii="仿宋" w:hAnsi="仿宋" w:eastAsia="仿宋" w:cs="仿宋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4"/>
          <w:szCs w:val="24"/>
          <w:highlight w:val="none"/>
        </w:rPr>
        <w:t>合同履行期限：</w:t>
      </w:r>
      <w:r>
        <w:rPr>
          <w:rFonts w:hint="eastAsia" w:ascii="仿宋" w:hAnsi="仿宋" w:eastAsia="仿宋" w:cs="仿宋"/>
          <w:sz w:val="24"/>
          <w:szCs w:val="24"/>
          <w:highlight w:val="none"/>
          <w:lang w:val="en-US" w:eastAsia="zh-CN"/>
        </w:rPr>
        <w:t>详见磋商文件</w:t>
      </w:r>
      <w:r>
        <w:rPr>
          <w:rFonts w:hint="eastAsia" w:ascii="仿宋" w:hAnsi="仿宋" w:eastAsia="仿宋" w:cs="仿宋"/>
          <w:sz w:val="24"/>
          <w:szCs w:val="24"/>
          <w:highlight w:val="none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        本项目不接受联合体投标。</w:t>
      </w:r>
      <w:r>
        <w:rPr>
          <w:rFonts w:hint="eastAsia" w:ascii="仿宋" w:hAnsi="仿宋" w:eastAsia="仿宋" w:cs="仿宋"/>
          <w:sz w:val="24"/>
          <w:szCs w:val="24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2" w:firstLineChars="20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二、申请人的资格要求：</w:t>
      </w:r>
      <w:r>
        <w:rPr>
          <w:rFonts w:hint="eastAsia" w:ascii="仿宋" w:hAnsi="仿宋" w:eastAsia="仿宋" w:cs="仿宋"/>
          <w:sz w:val="24"/>
          <w:szCs w:val="24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        1、满足《中华人民共和国政府采购法》第二十二条规定；</w:t>
      </w:r>
      <w:r>
        <w:rPr>
          <w:rFonts w:hint="eastAsia" w:ascii="仿宋" w:hAnsi="仿宋" w:eastAsia="仿宋" w:cs="仿宋"/>
          <w:sz w:val="24"/>
          <w:szCs w:val="24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color w:val="auto"/>
          <w:sz w:val="24"/>
          <w:highlight w:val="none"/>
        </w:rPr>
      </w:pPr>
      <w:r>
        <w:rPr>
          <w:rFonts w:hint="eastAsia" w:ascii="仿宋" w:hAnsi="仿宋" w:eastAsia="仿宋" w:cs="仿宋"/>
          <w:sz w:val="24"/>
          <w:szCs w:val="24"/>
        </w:rPr>
        <w:t>        2、</w:t>
      </w:r>
      <w:r>
        <w:rPr>
          <w:rFonts w:hint="eastAsia" w:ascii="仿宋" w:hAnsi="仿宋" w:eastAsia="仿宋" w:cs="仿宋"/>
          <w:sz w:val="24"/>
          <w:szCs w:val="24"/>
          <w:highlight w:val="none"/>
        </w:rPr>
        <w:t>落实政府采购政策需满足的资格要求：</w:t>
      </w:r>
      <w:r>
        <w:rPr>
          <w:rFonts w:hint="eastAsia" w:ascii="仿宋" w:hAnsi="仿宋" w:eastAsia="仿宋" w:cs="仿宋"/>
          <w:color w:val="auto"/>
          <w:sz w:val="24"/>
          <w:highlight w:val="none"/>
        </w:rPr>
        <w:t xml:space="preserve">详见磋商文件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        3、本项目的特定资格要求：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（</w:t>
      </w:r>
      <w:r>
        <w:rPr>
          <w:rFonts w:hint="eastAsia" w:ascii="仿宋" w:hAnsi="仿宋" w:eastAsia="仿宋" w:cs="仿宋"/>
          <w:sz w:val="24"/>
          <w:szCs w:val="24"/>
        </w:rPr>
        <w:t>1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）</w:t>
      </w:r>
      <w:r>
        <w:rPr>
          <w:rFonts w:hint="eastAsia" w:ascii="仿宋" w:hAnsi="仿宋" w:eastAsia="仿宋" w:cs="仿宋"/>
          <w:sz w:val="24"/>
          <w:szCs w:val="24"/>
        </w:rPr>
        <w:t>具备有效的营业执照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sz w:val="24"/>
          <w:szCs w:val="24"/>
          <w:highlight w:val="none"/>
          <w:lang w:val="en-US" w:eastAsia="zh-CN"/>
        </w:rPr>
        <w:t>（2）</w:t>
      </w:r>
      <w:r>
        <w:rPr>
          <w:rFonts w:hint="eastAsia" w:ascii="仿宋" w:hAnsi="仿宋" w:eastAsia="仿宋" w:cs="仿宋"/>
          <w:sz w:val="24"/>
          <w:szCs w:val="24"/>
          <w:highlight w:val="none"/>
        </w:rPr>
        <w:t>在“信用中国”（www.creditchina.gov.cn）、中国政府采购（www.ccgp.gov.cn）、“信用山东”（www.creditsd.gov.cn）中被列入失信被执行人、重大税收违法案件当事人名单、政府采购严重违法失信行为记录名单的供应商，不得参加本次政府采购活动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highlight w:val="none"/>
          <w:lang w:val="en-US" w:eastAsia="zh-CN"/>
        </w:rPr>
        <w:t>（3）本项目不接受联合体磋商；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2" w:firstLineChars="200"/>
        <w:textAlignment w:val="auto"/>
        <w:rPr>
          <w:rFonts w:hint="eastAsia" w:ascii="仿宋" w:hAnsi="仿宋" w:eastAsia="仿宋" w:cs="仿宋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highlight w:val="none"/>
        </w:rPr>
        <w:t>三、获取采购文件：</w:t>
      </w:r>
      <w:r>
        <w:rPr>
          <w:rFonts w:hint="eastAsia" w:ascii="仿宋" w:hAnsi="仿宋" w:eastAsia="仿宋" w:cs="仿宋"/>
          <w:sz w:val="24"/>
          <w:szCs w:val="24"/>
          <w:highlight w:val="none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  <w:highlight w:val="none"/>
        </w:rPr>
        <w:t>    </w:t>
      </w:r>
      <w:r>
        <w:rPr>
          <w:rFonts w:hint="eastAsia" w:ascii="仿宋" w:hAnsi="仿宋" w:eastAsia="仿宋" w:cs="仿宋"/>
          <w:sz w:val="24"/>
          <w:szCs w:val="24"/>
          <w:highlight w:val="non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  <w:highlight w:val="none"/>
        </w:rPr>
        <w:t>1.时间：</w:t>
      </w:r>
      <w:r>
        <w:rPr>
          <w:rFonts w:hint="eastAsia" w:ascii="仿宋" w:hAnsi="仿宋" w:eastAsia="仿宋" w:cs="仿宋"/>
          <w:sz w:val="24"/>
          <w:highlight w:val="none"/>
          <w:lang w:eastAsia="zh-CN"/>
        </w:rPr>
        <w:t>2024</w:t>
      </w:r>
      <w:r>
        <w:rPr>
          <w:rFonts w:hint="eastAsia" w:ascii="仿宋" w:hAnsi="仿宋" w:eastAsia="仿宋" w:cs="仿宋"/>
          <w:sz w:val="24"/>
          <w:highlight w:val="none"/>
        </w:rPr>
        <w:t>年</w:t>
      </w:r>
      <w:r>
        <w:rPr>
          <w:rFonts w:hint="eastAsia" w:ascii="仿宋" w:hAnsi="仿宋" w:eastAsia="仿宋" w:cs="仿宋"/>
          <w:sz w:val="24"/>
          <w:highlight w:val="none"/>
          <w:lang w:val="en-US" w:eastAsia="zh-CN"/>
        </w:rPr>
        <w:t>4</w:t>
      </w:r>
      <w:r>
        <w:rPr>
          <w:rFonts w:hint="eastAsia" w:ascii="仿宋" w:hAnsi="仿宋" w:eastAsia="仿宋" w:cs="仿宋"/>
          <w:sz w:val="24"/>
          <w:highlight w:val="none"/>
        </w:rPr>
        <w:t>月</w:t>
      </w:r>
      <w:r>
        <w:rPr>
          <w:rFonts w:hint="eastAsia" w:ascii="仿宋" w:hAnsi="仿宋" w:eastAsia="仿宋" w:cs="仿宋"/>
          <w:sz w:val="24"/>
          <w:highlight w:val="none"/>
          <w:lang w:val="en-US" w:eastAsia="zh-CN"/>
        </w:rPr>
        <w:t>18</w:t>
      </w:r>
      <w:r>
        <w:rPr>
          <w:rFonts w:hint="eastAsia" w:ascii="仿宋" w:hAnsi="仿宋" w:eastAsia="仿宋" w:cs="仿宋"/>
          <w:sz w:val="24"/>
          <w:highlight w:val="none"/>
        </w:rPr>
        <w:t>日至</w:t>
      </w:r>
      <w:r>
        <w:rPr>
          <w:rFonts w:hint="eastAsia" w:ascii="仿宋" w:hAnsi="仿宋" w:eastAsia="仿宋" w:cs="仿宋"/>
          <w:sz w:val="24"/>
          <w:highlight w:val="none"/>
          <w:lang w:eastAsia="zh-CN"/>
        </w:rPr>
        <w:t>2024</w:t>
      </w:r>
      <w:r>
        <w:rPr>
          <w:rFonts w:hint="eastAsia" w:ascii="仿宋" w:hAnsi="仿宋" w:eastAsia="仿宋" w:cs="仿宋"/>
          <w:sz w:val="24"/>
          <w:highlight w:val="none"/>
        </w:rPr>
        <w:t>年</w:t>
      </w:r>
      <w:r>
        <w:rPr>
          <w:rFonts w:hint="eastAsia" w:ascii="仿宋" w:hAnsi="仿宋" w:eastAsia="仿宋" w:cs="仿宋"/>
          <w:sz w:val="24"/>
          <w:highlight w:val="none"/>
          <w:lang w:val="en-US" w:eastAsia="zh-CN"/>
        </w:rPr>
        <w:t>4</w:t>
      </w:r>
      <w:r>
        <w:rPr>
          <w:rFonts w:hint="eastAsia" w:ascii="仿宋" w:hAnsi="仿宋" w:eastAsia="仿宋" w:cs="仿宋"/>
          <w:sz w:val="24"/>
          <w:highlight w:val="none"/>
        </w:rPr>
        <w:t>月</w:t>
      </w:r>
      <w:r>
        <w:rPr>
          <w:rFonts w:hint="eastAsia" w:ascii="仿宋" w:hAnsi="仿宋" w:eastAsia="仿宋" w:cs="仿宋"/>
          <w:sz w:val="24"/>
          <w:highlight w:val="none"/>
          <w:lang w:val="en-US" w:eastAsia="zh-CN"/>
        </w:rPr>
        <w:t>25</w:t>
      </w:r>
      <w:r>
        <w:rPr>
          <w:rFonts w:hint="eastAsia" w:ascii="仿宋" w:hAnsi="仿宋" w:eastAsia="仿宋" w:cs="仿宋"/>
          <w:sz w:val="24"/>
          <w:highlight w:val="none"/>
        </w:rPr>
        <w:t>日</w:t>
      </w:r>
      <w:r>
        <w:rPr>
          <w:rFonts w:hint="eastAsia" w:ascii="仿宋" w:hAnsi="仿宋" w:eastAsia="仿宋" w:cs="仿宋"/>
          <w:sz w:val="24"/>
          <w:highlight w:val="none"/>
          <w:lang w:val="en-US" w:eastAsia="zh-CN"/>
        </w:rPr>
        <w:t>17</w:t>
      </w:r>
      <w:r>
        <w:rPr>
          <w:rFonts w:hint="eastAsia" w:ascii="仿宋" w:hAnsi="仿宋" w:eastAsia="仿宋" w:cs="仿宋"/>
          <w:sz w:val="24"/>
          <w:highlight w:val="none"/>
        </w:rPr>
        <w:t>时</w:t>
      </w:r>
      <w:r>
        <w:rPr>
          <w:rFonts w:hint="eastAsia" w:ascii="仿宋" w:hAnsi="仿宋" w:eastAsia="仿宋" w:cs="仿宋"/>
          <w:sz w:val="24"/>
          <w:highlight w:val="none"/>
          <w:lang w:val="en-US" w:eastAsia="zh-CN"/>
        </w:rPr>
        <w:t>30</w:t>
      </w:r>
      <w:r>
        <w:rPr>
          <w:rFonts w:hint="eastAsia" w:ascii="仿宋" w:hAnsi="仿宋" w:eastAsia="仿宋" w:cs="仿宋"/>
          <w:sz w:val="24"/>
          <w:highlight w:val="none"/>
        </w:rPr>
        <w:t>分，每天上午</w:t>
      </w:r>
      <w:r>
        <w:rPr>
          <w:rFonts w:hint="eastAsia" w:ascii="仿宋" w:hAnsi="仿宋" w:eastAsia="仿宋" w:cs="仿宋"/>
          <w:sz w:val="24"/>
          <w:highlight w:val="none"/>
          <w:lang w:val="en-US" w:eastAsia="zh-CN"/>
        </w:rPr>
        <w:t>08:00</w:t>
      </w:r>
      <w:r>
        <w:rPr>
          <w:rFonts w:hint="eastAsia" w:ascii="仿宋" w:hAnsi="仿宋" w:eastAsia="仿宋" w:cs="仿宋"/>
          <w:sz w:val="24"/>
          <w:highlight w:val="none"/>
        </w:rPr>
        <w:t>至</w:t>
      </w:r>
      <w:r>
        <w:rPr>
          <w:rFonts w:hint="eastAsia" w:ascii="仿宋" w:hAnsi="仿宋" w:eastAsia="仿宋" w:cs="仿宋"/>
          <w:sz w:val="24"/>
          <w:highlight w:val="none"/>
          <w:lang w:val="en-US" w:eastAsia="zh-CN"/>
        </w:rPr>
        <w:t>12:00</w:t>
      </w:r>
      <w:r>
        <w:rPr>
          <w:rFonts w:hint="eastAsia" w:ascii="仿宋" w:hAnsi="仿宋" w:eastAsia="仿宋" w:cs="仿宋"/>
          <w:sz w:val="24"/>
          <w:highlight w:val="none"/>
        </w:rPr>
        <w:t>，下午</w:t>
      </w:r>
      <w:r>
        <w:rPr>
          <w:rFonts w:hint="eastAsia" w:ascii="仿宋" w:hAnsi="仿宋" w:eastAsia="仿宋" w:cs="仿宋"/>
          <w:sz w:val="24"/>
          <w:highlight w:val="none"/>
          <w:lang w:val="en-US" w:eastAsia="zh-CN"/>
        </w:rPr>
        <w:t>14:00</w:t>
      </w:r>
      <w:r>
        <w:rPr>
          <w:rFonts w:hint="eastAsia" w:ascii="仿宋" w:hAnsi="仿宋" w:eastAsia="仿宋" w:cs="仿宋"/>
          <w:sz w:val="24"/>
          <w:highlight w:val="none"/>
        </w:rPr>
        <w:t>至</w:t>
      </w:r>
      <w:r>
        <w:rPr>
          <w:rFonts w:hint="eastAsia" w:ascii="仿宋" w:hAnsi="仿宋" w:eastAsia="仿宋" w:cs="仿宋"/>
          <w:sz w:val="24"/>
          <w:highlight w:val="none"/>
          <w:lang w:val="en-US" w:eastAsia="zh-CN"/>
        </w:rPr>
        <w:t>17:30</w:t>
      </w:r>
      <w:r>
        <w:rPr>
          <w:rFonts w:hint="eastAsia" w:ascii="仿宋" w:hAnsi="仿宋" w:eastAsia="仿宋" w:cs="仿宋"/>
          <w:sz w:val="24"/>
          <w:highlight w:val="none"/>
        </w:rPr>
        <w:t>（北京时间，法定节假日除外）</w:t>
      </w:r>
      <w:r>
        <w:rPr>
          <w:rFonts w:hint="eastAsia" w:ascii="仿宋" w:hAnsi="仿宋" w:eastAsia="仿宋" w:cs="仿宋"/>
          <w:sz w:val="24"/>
          <w:szCs w:val="24"/>
          <w:highlight w:val="none"/>
        </w:rPr>
        <w:tab/>
      </w:r>
      <w:r>
        <w:rPr>
          <w:rFonts w:hint="eastAsia" w:ascii="仿宋" w:hAnsi="仿宋" w:eastAsia="仿宋" w:cs="仿宋"/>
          <w:sz w:val="24"/>
          <w:szCs w:val="24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        2.地点：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kunlun006@126.com</w:t>
      </w:r>
      <w:r>
        <w:rPr>
          <w:rFonts w:hint="eastAsia" w:ascii="仿宋" w:hAnsi="仿宋" w:eastAsia="仿宋" w:cs="仿宋"/>
          <w:sz w:val="24"/>
          <w:szCs w:val="24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        3.方式：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供应商将营业执</w:t>
      </w:r>
      <w:r>
        <w:rPr>
          <w:rFonts w:hint="eastAsia" w:ascii="仿宋" w:hAnsi="仿宋" w:eastAsia="仿宋" w:cs="仿宋"/>
          <w:sz w:val="24"/>
          <w:szCs w:val="24"/>
          <w:highlight w:val="none"/>
          <w:lang w:val="en-US" w:eastAsia="zh-CN"/>
        </w:rPr>
        <w:t>照</w:t>
      </w:r>
      <w:r>
        <w:rPr>
          <w:rFonts w:hint="eastAsia" w:ascii="仿宋" w:hAnsi="仿宋" w:eastAsia="仿宋" w:cs="仿宋"/>
          <w:sz w:val="24"/>
          <w:szCs w:val="24"/>
          <w:highlight w:val="none"/>
          <w:vertAlign w:val="baseline"/>
          <w:lang w:val="en-US" w:eastAsia="zh-CN"/>
        </w:rPr>
        <w:t>、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授权委托书及被授权人身份证、联系人、联系方式及标书费转账凭证扫描件打包（以项目编号+包号(如有）+公司名称命名）发送至kunlun006@126.com，</w:t>
      </w:r>
      <w:r>
        <w:rPr>
          <w:rFonts w:hint="eastAsia" w:ascii="仿宋" w:hAnsi="仿宋" w:eastAsia="仿宋" w:cs="仿宋"/>
          <w:sz w:val="24"/>
          <w:szCs w:val="24"/>
        </w:rPr>
        <w:t>报名审核通过（报名审核通过不代表资格审查通过）后，1个工作日内将竞争性磋商文件发送至报名邮箱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。</w:t>
      </w:r>
      <w:r>
        <w:rPr>
          <w:rFonts w:hint="eastAsia" w:ascii="仿宋" w:hAnsi="仿宋" w:eastAsia="仿宋" w:cs="仿宋"/>
          <w:sz w:val="24"/>
          <w:szCs w:val="24"/>
        </w:rPr>
        <w:t>本项目实行资格后审，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报名</w:t>
      </w:r>
      <w:r>
        <w:rPr>
          <w:rFonts w:hint="eastAsia" w:ascii="仿宋" w:hAnsi="仿宋" w:eastAsia="仿宋" w:cs="仿宋"/>
          <w:sz w:val="24"/>
          <w:szCs w:val="24"/>
        </w:rPr>
        <w:t>成功不代表通过资格审查。</w:t>
      </w:r>
      <w:r>
        <w:rPr>
          <w:rFonts w:hint="eastAsia" w:ascii="仿宋" w:hAnsi="仿宋" w:eastAsia="仿宋" w:cs="仿宋"/>
          <w:sz w:val="24"/>
          <w:szCs w:val="24"/>
        </w:rPr>
        <w:tab/>
      </w:r>
    </w:p>
    <w:p>
      <w:pPr>
        <w:spacing w:line="440" w:lineRule="exact"/>
        <w:ind w:firstLine="480" w:firstLineChars="200"/>
        <w:jc w:val="lef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  <w:szCs w:val="24"/>
        </w:rPr>
        <w:t> 4.</w:t>
      </w:r>
      <w:r>
        <w:rPr>
          <w:rFonts w:hint="eastAsia" w:ascii="仿宋" w:hAnsi="仿宋" w:eastAsia="仿宋" w:cs="仿宋"/>
          <w:sz w:val="24"/>
        </w:rPr>
        <w:t>采购文件售价400元/</w:t>
      </w:r>
      <w:r>
        <w:rPr>
          <w:rFonts w:hint="eastAsia" w:ascii="仿宋" w:hAnsi="仿宋" w:eastAsia="仿宋" w:cs="仿宋"/>
          <w:sz w:val="24"/>
          <w:lang w:val="en-US" w:eastAsia="zh-CN"/>
        </w:rPr>
        <w:t>份</w:t>
      </w:r>
      <w:r>
        <w:rPr>
          <w:rFonts w:hint="eastAsia" w:ascii="仿宋" w:hAnsi="仿宋" w:eastAsia="仿宋" w:cs="仿宋"/>
          <w:sz w:val="24"/>
        </w:rPr>
        <w:t>，报名时交纳，售后不退。</w:t>
      </w:r>
    </w:p>
    <w:p>
      <w:pPr>
        <w:spacing w:line="440" w:lineRule="exact"/>
        <w:ind w:firstLine="480" w:firstLineChars="200"/>
        <w:jc w:val="lef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户名：昆仑项目管理（山东）有限公司</w:t>
      </w:r>
    </w:p>
    <w:p>
      <w:pPr>
        <w:spacing w:line="440" w:lineRule="exact"/>
        <w:ind w:firstLine="480" w:firstLineChars="200"/>
        <w:jc w:val="lef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开户银行：中国工商银行股份有限公司济南齐鲁软件园支行</w:t>
      </w:r>
    </w:p>
    <w:p>
      <w:pPr>
        <w:spacing w:line="440" w:lineRule="exact"/>
        <w:ind w:firstLine="480" w:firstLineChars="200"/>
        <w:jc w:val="lef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账号：1602115109000052673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2" w:firstLineChars="200"/>
        <w:textAlignment w:val="auto"/>
        <w:rPr>
          <w:rFonts w:hint="eastAsia" w:ascii="仿宋" w:hAnsi="仿宋" w:eastAsia="仿宋" w:cs="仿宋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四、响应文件</w:t>
      </w:r>
      <w:r>
        <w:rPr>
          <w:rFonts w:hint="eastAsia" w:ascii="仿宋" w:hAnsi="仿宋" w:eastAsia="仿宋" w:cs="仿宋"/>
          <w:b/>
          <w:bCs/>
          <w:sz w:val="24"/>
          <w:szCs w:val="24"/>
          <w:highlight w:val="none"/>
        </w:rPr>
        <w:t>提交：</w:t>
      </w:r>
      <w:r>
        <w:rPr>
          <w:rFonts w:hint="eastAsia" w:ascii="仿宋" w:hAnsi="仿宋" w:eastAsia="仿宋" w:cs="仿宋"/>
          <w:sz w:val="24"/>
          <w:szCs w:val="24"/>
          <w:highlight w:val="none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sz w:val="24"/>
          <w:szCs w:val="24"/>
          <w:highlight w:val="none"/>
        </w:rPr>
        <w:t>        1.截止时间：</w:t>
      </w:r>
      <w:r>
        <w:rPr>
          <w:rStyle w:val="11"/>
          <w:rFonts w:hint="eastAsia" w:ascii="仿宋" w:hAnsi="仿宋" w:eastAsia="仿宋" w:cs="Times New Roman"/>
          <w:color w:val="auto"/>
          <w:sz w:val="24"/>
          <w:highlight w:val="none"/>
          <w:lang w:eastAsia="zh-CN"/>
        </w:rPr>
        <w:t>2024年</w:t>
      </w:r>
      <w:r>
        <w:rPr>
          <w:rStyle w:val="11"/>
          <w:rFonts w:hint="eastAsia" w:ascii="仿宋" w:hAnsi="仿宋" w:eastAsia="仿宋" w:cs="Times New Roman"/>
          <w:color w:val="auto"/>
          <w:sz w:val="24"/>
          <w:highlight w:val="none"/>
          <w:lang w:val="en-US" w:eastAsia="zh-CN"/>
        </w:rPr>
        <w:t>4</w:t>
      </w:r>
      <w:r>
        <w:rPr>
          <w:rStyle w:val="11"/>
          <w:rFonts w:hint="eastAsia" w:ascii="仿宋" w:hAnsi="仿宋" w:eastAsia="仿宋" w:cs="Times New Roman"/>
          <w:color w:val="auto"/>
          <w:sz w:val="24"/>
          <w:highlight w:val="none"/>
          <w:lang w:eastAsia="zh-CN"/>
        </w:rPr>
        <w:t>月</w:t>
      </w:r>
      <w:r>
        <w:rPr>
          <w:rStyle w:val="11"/>
          <w:rFonts w:hint="eastAsia" w:ascii="仿宋" w:hAnsi="仿宋" w:eastAsia="仿宋" w:cs="Times New Roman"/>
          <w:color w:val="auto"/>
          <w:sz w:val="24"/>
          <w:highlight w:val="none"/>
          <w:lang w:val="en-US" w:eastAsia="zh-CN"/>
        </w:rPr>
        <w:t>29</w:t>
      </w:r>
      <w:r>
        <w:rPr>
          <w:rStyle w:val="11"/>
          <w:rFonts w:hint="eastAsia" w:ascii="仿宋" w:hAnsi="仿宋" w:eastAsia="仿宋" w:cs="Times New Roman"/>
          <w:color w:val="auto"/>
          <w:sz w:val="24"/>
          <w:highlight w:val="none"/>
          <w:lang w:eastAsia="zh-CN"/>
        </w:rPr>
        <w:t>日</w:t>
      </w:r>
      <w:r>
        <w:rPr>
          <w:rStyle w:val="11"/>
          <w:rFonts w:hint="eastAsia" w:ascii="仿宋" w:hAnsi="仿宋" w:eastAsia="仿宋" w:cs="Times New Roman"/>
          <w:color w:val="auto"/>
          <w:sz w:val="24"/>
          <w:highlight w:val="none"/>
          <w:lang w:val="en-US" w:eastAsia="zh-CN"/>
        </w:rPr>
        <w:t>14</w:t>
      </w:r>
      <w:r>
        <w:rPr>
          <w:rStyle w:val="11"/>
          <w:rFonts w:hint="eastAsia" w:ascii="仿宋" w:hAnsi="仿宋" w:eastAsia="仿宋" w:cs="Times New Roman"/>
          <w:color w:val="auto"/>
          <w:sz w:val="24"/>
          <w:highlight w:val="none"/>
          <w:lang w:eastAsia="zh-CN"/>
        </w:rPr>
        <w:t>时</w:t>
      </w:r>
      <w:r>
        <w:rPr>
          <w:rStyle w:val="11"/>
          <w:rFonts w:hint="eastAsia" w:ascii="仿宋" w:hAnsi="仿宋" w:eastAsia="仿宋" w:cs="Times New Roman"/>
          <w:color w:val="auto"/>
          <w:sz w:val="24"/>
          <w:highlight w:val="none"/>
          <w:lang w:val="en-US" w:eastAsia="zh-CN"/>
        </w:rPr>
        <w:t>0</w:t>
      </w:r>
      <w:r>
        <w:rPr>
          <w:rStyle w:val="11"/>
          <w:rFonts w:hint="eastAsia" w:ascii="仿宋" w:hAnsi="仿宋" w:eastAsia="仿宋" w:cs="Times New Roman"/>
          <w:color w:val="auto"/>
          <w:sz w:val="24"/>
          <w:highlight w:val="none"/>
          <w:lang w:eastAsia="zh-CN"/>
        </w:rPr>
        <w:t>0分</w:t>
      </w:r>
      <w:r>
        <w:rPr>
          <w:rStyle w:val="11"/>
          <w:rFonts w:hint="eastAsia" w:ascii="仿宋" w:hAnsi="仿宋" w:eastAsia="仿宋" w:cs="Times New Roman"/>
          <w:color w:val="auto"/>
          <w:sz w:val="24"/>
          <w:highlight w:val="none"/>
        </w:rPr>
        <w:t>（北京时间）</w:t>
      </w:r>
      <w:r>
        <w:rPr>
          <w:rFonts w:hint="eastAsia" w:ascii="仿宋" w:hAnsi="仿宋" w:eastAsia="仿宋" w:cs="仿宋"/>
          <w:sz w:val="24"/>
          <w:szCs w:val="24"/>
          <w:highlight w:val="none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sz w:val="24"/>
          <w:szCs w:val="24"/>
          <w:highlight w:val="none"/>
        </w:rPr>
        <w:t>        2.地    点：</w:t>
      </w:r>
      <w:r>
        <w:rPr>
          <w:rFonts w:hint="eastAsia" w:ascii="仿宋" w:hAnsi="仿宋" w:eastAsia="仿宋" w:cs="仿宋"/>
          <w:sz w:val="24"/>
          <w:szCs w:val="24"/>
          <w:highlight w:val="none"/>
          <w:lang w:val="en-US" w:eastAsia="zh-CN"/>
        </w:rPr>
        <w:t>济宁医学院太白湖校区图文信息楼643室</w:t>
      </w:r>
      <w:r>
        <w:rPr>
          <w:rFonts w:hint="eastAsia" w:ascii="仿宋" w:hAnsi="仿宋" w:eastAsia="仿宋" w:cs="仿宋"/>
          <w:sz w:val="24"/>
          <w:szCs w:val="24"/>
          <w:highlight w:val="none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2" w:firstLineChars="200"/>
        <w:textAlignment w:val="auto"/>
        <w:rPr>
          <w:rFonts w:hint="eastAsia" w:ascii="仿宋" w:hAnsi="仿宋" w:eastAsia="仿宋" w:cs="仿宋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highlight w:val="none"/>
        </w:rPr>
        <w:t>五、开启：</w:t>
      </w:r>
      <w:r>
        <w:rPr>
          <w:rFonts w:hint="eastAsia" w:ascii="仿宋" w:hAnsi="仿宋" w:eastAsia="仿宋" w:cs="仿宋"/>
          <w:sz w:val="24"/>
          <w:szCs w:val="24"/>
          <w:highlight w:val="none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sz w:val="24"/>
          <w:szCs w:val="24"/>
          <w:highlight w:val="none"/>
        </w:rPr>
        <w:t>        1.开启时间：</w:t>
      </w:r>
      <w:r>
        <w:rPr>
          <w:rStyle w:val="11"/>
          <w:rFonts w:hint="eastAsia" w:ascii="仿宋" w:hAnsi="仿宋" w:eastAsia="仿宋" w:cs="Times New Roman"/>
          <w:color w:val="auto"/>
          <w:sz w:val="24"/>
          <w:highlight w:val="none"/>
          <w:lang w:eastAsia="zh-CN"/>
        </w:rPr>
        <w:t>2024年</w:t>
      </w:r>
      <w:r>
        <w:rPr>
          <w:rStyle w:val="11"/>
          <w:rFonts w:hint="eastAsia" w:ascii="仿宋" w:hAnsi="仿宋" w:eastAsia="仿宋" w:cs="Times New Roman"/>
          <w:color w:val="auto"/>
          <w:sz w:val="24"/>
          <w:highlight w:val="none"/>
          <w:lang w:val="en-US" w:eastAsia="zh-CN"/>
        </w:rPr>
        <w:t>4</w:t>
      </w:r>
      <w:r>
        <w:rPr>
          <w:rStyle w:val="11"/>
          <w:rFonts w:hint="eastAsia" w:ascii="仿宋" w:hAnsi="仿宋" w:eastAsia="仿宋" w:cs="Times New Roman"/>
          <w:color w:val="auto"/>
          <w:sz w:val="24"/>
          <w:highlight w:val="none"/>
          <w:lang w:eastAsia="zh-CN"/>
        </w:rPr>
        <w:t>月</w:t>
      </w:r>
      <w:r>
        <w:rPr>
          <w:rStyle w:val="11"/>
          <w:rFonts w:hint="eastAsia" w:ascii="仿宋" w:hAnsi="仿宋" w:eastAsia="仿宋" w:cs="Times New Roman"/>
          <w:color w:val="auto"/>
          <w:sz w:val="24"/>
          <w:highlight w:val="none"/>
          <w:lang w:val="en-US" w:eastAsia="zh-CN"/>
        </w:rPr>
        <w:t>29</w:t>
      </w:r>
      <w:r>
        <w:rPr>
          <w:rStyle w:val="11"/>
          <w:rFonts w:hint="eastAsia" w:ascii="仿宋" w:hAnsi="仿宋" w:eastAsia="仿宋" w:cs="Times New Roman"/>
          <w:color w:val="auto"/>
          <w:sz w:val="24"/>
          <w:highlight w:val="none"/>
          <w:lang w:eastAsia="zh-CN"/>
        </w:rPr>
        <w:t>日</w:t>
      </w:r>
      <w:r>
        <w:rPr>
          <w:rStyle w:val="11"/>
          <w:rFonts w:hint="eastAsia" w:ascii="仿宋" w:hAnsi="仿宋" w:eastAsia="仿宋" w:cs="Times New Roman"/>
          <w:color w:val="auto"/>
          <w:sz w:val="24"/>
          <w:highlight w:val="none"/>
          <w:lang w:val="en-US" w:eastAsia="zh-CN"/>
        </w:rPr>
        <w:t>14</w:t>
      </w:r>
      <w:r>
        <w:rPr>
          <w:rStyle w:val="11"/>
          <w:rFonts w:hint="eastAsia" w:ascii="仿宋" w:hAnsi="仿宋" w:eastAsia="仿宋" w:cs="Times New Roman"/>
          <w:color w:val="auto"/>
          <w:sz w:val="24"/>
          <w:highlight w:val="none"/>
          <w:lang w:eastAsia="zh-CN"/>
        </w:rPr>
        <w:t>时</w:t>
      </w:r>
      <w:r>
        <w:rPr>
          <w:rStyle w:val="11"/>
          <w:rFonts w:hint="eastAsia" w:ascii="仿宋" w:hAnsi="仿宋" w:eastAsia="仿宋" w:cs="Times New Roman"/>
          <w:color w:val="auto"/>
          <w:sz w:val="24"/>
          <w:highlight w:val="none"/>
          <w:lang w:val="en-US" w:eastAsia="zh-CN"/>
        </w:rPr>
        <w:t>0</w:t>
      </w:r>
      <w:r>
        <w:rPr>
          <w:rStyle w:val="11"/>
          <w:rFonts w:hint="eastAsia" w:ascii="仿宋" w:hAnsi="仿宋" w:eastAsia="仿宋" w:cs="Times New Roman"/>
          <w:color w:val="auto"/>
          <w:sz w:val="24"/>
          <w:highlight w:val="none"/>
          <w:lang w:eastAsia="zh-CN"/>
        </w:rPr>
        <w:t>0分</w:t>
      </w:r>
      <w:r>
        <w:rPr>
          <w:rStyle w:val="11"/>
          <w:rFonts w:hint="eastAsia" w:ascii="仿宋" w:hAnsi="仿宋" w:eastAsia="仿宋" w:cs="Times New Roman"/>
          <w:color w:val="auto"/>
          <w:sz w:val="24"/>
          <w:highlight w:val="none"/>
        </w:rPr>
        <w:t>（北京时间）</w:t>
      </w:r>
      <w:r>
        <w:rPr>
          <w:rFonts w:hint="eastAsia" w:ascii="仿宋" w:hAnsi="仿宋" w:eastAsia="仿宋" w:cs="仿宋"/>
          <w:sz w:val="24"/>
          <w:szCs w:val="24"/>
          <w:highlight w:val="none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24"/>
          <w:szCs w:val="24"/>
          <w:highlight w:val="none"/>
          <w:lang w:eastAsia="zh-CN"/>
        </w:rPr>
      </w:pPr>
      <w:r>
        <w:rPr>
          <w:rFonts w:hint="eastAsia" w:ascii="仿宋" w:hAnsi="仿宋" w:eastAsia="仿宋" w:cs="仿宋"/>
          <w:sz w:val="24"/>
          <w:szCs w:val="24"/>
          <w:highlight w:val="none"/>
        </w:rPr>
        <w:t>        2.开启地点：</w:t>
      </w:r>
      <w:r>
        <w:rPr>
          <w:rStyle w:val="11"/>
          <w:rFonts w:hint="eastAsia" w:ascii="仿宋" w:hAnsi="仿宋" w:eastAsia="仿宋"/>
          <w:color w:val="auto"/>
          <w:sz w:val="24"/>
          <w:highlight w:val="none"/>
          <w:lang w:eastAsia="zh-CN"/>
        </w:rPr>
        <w:t>济宁医学院太白湖校区图文信息楼643室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2" w:firstLineChars="200"/>
        <w:textAlignment w:val="auto"/>
        <w:rPr>
          <w:rFonts w:hint="eastAsia" w:ascii="仿宋" w:hAnsi="仿宋" w:eastAsia="仿宋" w:cs="仿宋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highlight w:val="none"/>
        </w:rPr>
        <w:t>六、公告期限：</w:t>
      </w:r>
      <w:r>
        <w:rPr>
          <w:rFonts w:hint="eastAsia" w:ascii="仿宋" w:hAnsi="仿宋" w:eastAsia="仿宋" w:cs="仿宋"/>
          <w:sz w:val="24"/>
          <w:szCs w:val="24"/>
          <w:highlight w:val="none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        自本公告发布之日起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3</w:t>
      </w:r>
      <w:r>
        <w:rPr>
          <w:rFonts w:hint="eastAsia" w:ascii="仿宋" w:hAnsi="仿宋" w:eastAsia="仿宋" w:cs="仿宋"/>
          <w:sz w:val="24"/>
          <w:szCs w:val="24"/>
        </w:rPr>
        <w:t>个工作日。</w:t>
      </w:r>
      <w:r>
        <w:rPr>
          <w:rFonts w:hint="eastAsia" w:ascii="仿宋" w:hAnsi="仿宋" w:eastAsia="仿宋" w:cs="仿宋"/>
          <w:sz w:val="24"/>
          <w:szCs w:val="24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2" w:firstLineChars="20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七、其他补充事宜：</w:t>
      </w:r>
      <w:r>
        <w:rPr>
          <w:rFonts w:hint="eastAsia" w:ascii="仿宋" w:hAnsi="仿宋" w:eastAsia="仿宋" w:cs="仿宋"/>
          <w:sz w:val="24"/>
          <w:szCs w:val="24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highlight w:val="none"/>
        </w:rPr>
        <w:t>其他补充事宜:无</w:t>
      </w:r>
      <w:r>
        <w:rPr>
          <w:rFonts w:hint="eastAsia" w:ascii="仿宋" w:hAnsi="仿宋" w:eastAsia="仿宋" w:cs="仿宋"/>
          <w:sz w:val="24"/>
          <w:szCs w:val="24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2" w:firstLineChars="20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八、对本次招标提出询问，请按以下方式联系：</w:t>
      </w:r>
      <w:r>
        <w:rPr>
          <w:rFonts w:hint="eastAsia" w:ascii="仿宋" w:hAnsi="仿宋" w:eastAsia="仿宋" w:cs="仿宋"/>
          <w:sz w:val="24"/>
          <w:szCs w:val="24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        1、采购人信息</w:t>
      </w:r>
      <w:r>
        <w:rPr>
          <w:rFonts w:hint="eastAsia" w:ascii="仿宋" w:hAnsi="仿宋" w:eastAsia="仿宋" w:cs="仿宋"/>
          <w:sz w:val="24"/>
          <w:szCs w:val="24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        名    称：济宁医学院</w:t>
      </w:r>
      <w:r>
        <w:rPr>
          <w:rFonts w:hint="eastAsia" w:ascii="仿宋" w:hAnsi="仿宋" w:eastAsia="仿宋" w:cs="仿宋"/>
          <w:sz w:val="24"/>
          <w:szCs w:val="24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        地    址：山东省济宁市任城区荷花路133号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        联系方式：0537-3616133(济宁医学院)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        2、采购代理机构</w:t>
      </w:r>
      <w:r>
        <w:rPr>
          <w:rFonts w:hint="eastAsia" w:ascii="仿宋" w:hAnsi="仿宋" w:eastAsia="仿宋" w:cs="仿宋"/>
          <w:sz w:val="24"/>
          <w:szCs w:val="24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        名    称：昆仑项目管理（山东）有限公司</w:t>
      </w:r>
      <w:r>
        <w:rPr>
          <w:rFonts w:hint="eastAsia" w:ascii="仿宋" w:hAnsi="仿宋" w:eastAsia="仿宋" w:cs="仿宋"/>
          <w:sz w:val="24"/>
          <w:szCs w:val="24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        地    址：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济宁市高新区菱花南路7号</w:t>
      </w:r>
      <w:r>
        <w:rPr>
          <w:rFonts w:hint="eastAsia" w:ascii="仿宋" w:hAnsi="仿宋" w:eastAsia="仿宋" w:cs="仿宋"/>
          <w:sz w:val="24"/>
          <w:szCs w:val="24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        联系方式：0537-2616518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        3、项目联系方式</w:t>
      </w:r>
      <w:r>
        <w:rPr>
          <w:rFonts w:hint="eastAsia" w:ascii="仿宋" w:hAnsi="仿宋" w:eastAsia="仿宋" w:cs="仿宋"/>
          <w:sz w:val="24"/>
          <w:szCs w:val="24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</w:rPr>
        <w:t>        项目联系人：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孙越  孙璐瑶 </w:t>
      </w:r>
    </w:p>
    <w:p>
      <w:r>
        <w:rPr>
          <w:rFonts w:hint="eastAsia" w:ascii="仿宋" w:hAnsi="仿宋" w:eastAsia="仿宋" w:cs="仿宋"/>
          <w:sz w:val="24"/>
          <w:szCs w:val="24"/>
        </w:rPr>
        <w:t>        联系方式：0537-2616518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15020772060 </w:t>
      </w:r>
      <w:r>
        <w:rPr>
          <w:rFonts w:hint="eastAsia" w:ascii="仿宋" w:hAnsi="仿宋" w:eastAsia="仿宋" w:cs="仿宋"/>
          <w:sz w:val="24"/>
        </w:rPr>
        <w:t>18660726518</w:t>
      </w:r>
      <w:r>
        <w:rPr>
          <w:rFonts w:hint="eastAsia" w:ascii="仿宋" w:hAnsi="仿宋" w:eastAsia="仿宋" w:cs="仿宋"/>
          <w:sz w:val="24"/>
          <w:lang w:val="en-US" w:eastAsia="zh-CN"/>
        </w:rPr>
        <w:t xml:space="preserve">   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U4MzU0ZjE1MmUzMzQ0MjJlMjQ3MGQ2YjRlYmJlOTgifQ=="/>
  </w:docVars>
  <w:rsids>
    <w:rsidRoot w:val="16100522"/>
    <w:rsid w:val="16100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6" w:lineRule="auto"/>
      <w:jc w:val="center"/>
      <w:outlineLvl w:val="0"/>
    </w:pPr>
    <w:rPr>
      <w:rFonts w:ascii="Times New Roman" w:hAnsi="Times New Roman" w:eastAsia="仿宋"/>
      <w:b/>
      <w:bCs/>
      <w:kern w:val="44"/>
      <w:sz w:val="44"/>
      <w:szCs w:val="44"/>
    </w:rPr>
  </w:style>
  <w:style w:type="paragraph" w:styleId="4">
    <w:name w:val="heading 2"/>
    <w:basedOn w:val="1"/>
    <w:next w:val="1"/>
    <w:link w:val="9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bCs/>
      <w:kern w:val="0"/>
      <w:sz w:val="32"/>
      <w:szCs w:val="32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unhideWhenUsed/>
    <w:uiPriority w:val="0"/>
    <w:pPr>
      <w:spacing w:beforeLines="50" w:afterLines="50" w:line="360" w:lineRule="auto"/>
      <w:ind w:left="420" w:leftChars="200" w:firstLine="480" w:firstLineChars="200"/>
    </w:pPr>
    <w:rPr>
      <w:rFonts w:ascii="Times New Roman" w:hAnsi="Times New Roman"/>
      <w:sz w:val="24"/>
      <w:szCs w:val="20"/>
    </w:rPr>
  </w:style>
  <w:style w:type="table" w:styleId="6">
    <w:name w:val="Table Grid"/>
    <w:basedOn w:val="5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qFormat/>
    <w:uiPriority w:val="99"/>
    <w:rPr>
      <w:color w:val="023D69"/>
      <w:szCs w:val="20"/>
      <w:u w:val="none"/>
    </w:rPr>
  </w:style>
  <w:style w:type="character" w:customStyle="1" w:styleId="9">
    <w:name w:val="标题 2 Char"/>
    <w:link w:val="4"/>
    <w:autoRedefine/>
    <w:qFormat/>
    <w:uiPriority w:val="0"/>
    <w:rPr>
      <w:rFonts w:ascii="Arial" w:hAnsi="Arial" w:eastAsia="黑体"/>
      <w:b/>
      <w:bCs/>
      <w:kern w:val="0"/>
      <w:sz w:val="32"/>
      <w:szCs w:val="32"/>
    </w:rPr>
  </w:style>
  <w:style w:type="paragraph" w:customStyle="1" w:styleId="10">
    <w:name w:val="样式 首行缩进:  2 字符"/>
    <w:basedOn w:val="1"/>
    <w:qFormat/>
    <w:uiPriority w:val="0"/>
    <w:pPr>
      <w:ind w:firstLine="560"/>
    </w:pPr>
    <w:rPr>
      <w:rFonts w:eastAsia="仿宋_GB2312" w:cs="宋体"/>
      <w:sz w:val="24"/>
      <w:szCs w:val="20"/>
    </w:rPr>
  </w:style>
  <w:style w:type="character" w:customStyle="1" w:styleId="11">
    <w:name w:val="NormalCharacter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2024-04-19T02:27:00Z</dcterms:created>
  <dc:creator>大瑶瑶</dc:creator>
  <cp:lastModifiedBy>大瑶瑶</cp:lastModifiedBy>
  <dcterms:modified xsi:type="dcterms:W3CDTF">2024-04-19T02:28:50Z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1E1A4E40612E4A3BA9FB9021C10B24D4_11</vt:lpwstr>
  </property>
</Properties>
</file>