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36"/>
          <w:szCs w:val="36"/>
          <w:highlight w:val="none"/>
          <w:lang w:val="en-US" w:eastAsia="zh-CN"/>
        </w:rPr>
      </w:pPr>
      <w:r>
        <w:rPr>
          <w:rFonts w:hint="eastAsia" w:ascii="黑体" w:hAnsi="黑体" w:eastAsia="黑体" w:cs="黑体"/>
          <w:sz w:val="36"/>
          <w:szCs w:val="36"/>
          <w:highlight w:val="none"/>
          <w:lang w:val="en-US" w:eastAsia="zh-CN"/>
        </w:rPr>
        <w:t>济宁医学院太白湖校区文体馆建设项目建筑方案征集项目</w:t>
      </w:r>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ascii="黑体" w:hAnsi="黑体" w:eastAsia="黑体" w:cs="黑体"/>
          <w:sz w:val="36"/>
          <w:szCs w:val="36"/>
          <w:highlight w:val="none"/>
          <w:lang w:val="en-US" w:eastAsia="zh-CN"/>
        </w:rPr>
      </w:pPr>
      <w:r>
        <w:rPr>
          <w:rFonts w:hint="eastAsia" w:ascii="黑体" w:hAnsi="黑体" w:eastAsia="黑体" w:cs="黑体"/>
          <w:sz w:val="36"/>
          <w:szCs w:val="36"/>
          <w:highlight w:val="none"/>
          <w:lang w:val="en-US" w:eastAsia="zh-CN"/>
        </w:rPr>
        <w:t>征集公告</w:t>
      </w:r>
    </w:p>
    <w:p>
      <w:pPr>
        <w:keepNext w:val="0"/>
        <w:keepLines w:val="0"/>
        <w:pageBreakBefore w:val="0"/>
        <w:kinsoku/>
        <w:wordWrap/>
        <w:overflowPunct/>
        <w:topLinePunct w:val="0"/>
        <w:autoSpaceDE/>
        <w:autoSpaceDN/>
        <w:bidi w:val="0"/>
        <w:adjustRightInd/>
        <w:snapToGrid/>
        <w:spacing w:line="400" w:lineRule="exact"/>
        <w:ind w:left="0" w:leftChars="0" w:firstLine="422" w:firstLineChars="175"/>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rPr>
        <w:t>一、项目</w:t>
      </w:r>
      <w:r>
        <w:rPr>
          <w:rFonts w:hint="eastAsia" w:ascii="仿宋" w:hAnsi="仿宋" w:eastAsia="仿宋" w:cs="仿宋"/>
          <w:b/>
          <w:bCs/>
          <w:sz w:val="24"/>
          <w:szCs w:val="24"/>
          <w:highlight w:val="none"/>
          <w:lang w:val="en-US" w:eastAsia="zh-CN"/>
        </w:rPr>
        <w:t>概况</w:t>
      </w:r>
      <w:r>
        <w:rPr>
          <w:rFonts w:hint="eastAsia" w:ascii="仿宋" w:hAnsi="仿宋" w:eastAsia="仿宋" w:cs="仿宋"/>
          <w:b/>
          <w:bCs/>
          <w:sz w:val="24"/>
          <w:szCs w:val="24"/>
          <w:highlight w:val="none"/>
        </w:rPr>
        <w:t>：</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eastAsia="zh-CN"/>
        </w:rPr>
        <w:t>JYKL-2024-0403</w:t>
      </w:r>
      <w:r>
        <w:rPr>
          <w:rFonts w:hint="eastAsia" w:ascii="仿宋" w:hAnsi="仿宋" w:eastAsia="仿宋" w:cs="仿宋"/>
          <w:sz w:val="24"/>
          <w:szCs w:val="24"/>
          <w:highlight w:val="none"/>
        </w:rPr>
        <w:tab/>
      </w:r>
      <w:bookmarkStart w:id="0" w:name="_GoBack"/>
      <w:bookmarkEnd w:id="0"/>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项目名称：</w:t>
      </w:r>
      <w:r>
        <w:rPr>
          <w:rFonts w:hint="eastAsia" w:ascii="仿宋" w:hAnsi="仿宋" w:eastAsia="仿宋" w:cs="仿宋"/>
          <w:sz w:val="24"/>
          <w:szCs w:val="24"/>
          <w:highlight w:val="none"/>
          <w:lang w:eastAsia="zh-CN"/>
        </w:rPr>
        <w:t>济宁医学院太白湖校区文体馆建设项目建筑方案征集项目</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2" w:firstLineChars="175"/>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rPr>
        <w:t>二、申请人的资格要求：</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color w:val="auto"/>
          <w:sz w:val="24"/>
          <w:szCs w:val="24"/>
          <w:highlight w:val="none"/>
          <w:lang w:eastAsia="zh-CN"/>
        </w:rPr>
      </w:pPr>
      <w:r>
        <w:rPr>
          <w:rFonts w:hint="eastAsia" w:ascii="仿宋" w:hAnsi="仿宋" w:eastAsia="仿宋" w:cs="仿宋"/>
          <w:sz w:val="24"/>
          <w:szCs w:val="24"/>
          <w:highlight w:val="none"/>
        </w:rPr>
        <w:t>1、</w:t>
      </w:r>
      <w:r>
        <w:rPr>
          <w:rFonts w:hint="eastAsia" w:ascii="仿宋" w:hAnsi="仿宋" w:eastAsia="仿宋" w:cs="仿宋"/>
          <w:color w:val="auto"/>
          <w:sz w:val="24"/>
          <w:szCs w:val="24"/>
          <w:highlight w:val="none"/>
          <w:lang w:val="en-US" w:eastAsia="zh-CN"/>
        </w:rPr>
        <w:t>具有有效的工程设计综合资质甲级资质或建筑行业设计甲级资质或建筑工程专业设计甲级资质或建筑设计事务所甲级资质</w:t>
      </w:r>
      <w:r>
        <w:rPr>
          <w:rFonts w:hint="eastAsia" w:ascii="仿宋" w:hAnsi="仿宋" w:eastAsia="仿宋" w:cs="仿宋"/>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2、项目负责人具备一级注册建筑师执业资格（在本单位注册）；</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sz w:val="24"/>
          <w:szCs w:val="24"/>
          <w:highlight w:val="none"/>
        </w:rPr>
        <w:t>在“信用中国”（www.creditchina.gov.cn）、中国政府采购（www.ccgp.gov.cn）、“信用山东”（www.creditsd.gov.cn）中被列入失信被执行人、重大税收违法案件当事人名单、政府采购严重违法失信行为记录名单</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被暂停或取消投标资格的设计单位、</w:t>
      </w:r>
      <w:r>
        <w:rPr>
          <w:rFonts w:hint="eastAsia" w:ascii="仿宋" w:hAnsi="仿宋" w:eastAsia="仿宋" w:cs="仿宋"/>
          <w:sz w:val="24"/>
          <w:szCs w:val="24"/>
          <w:highlight w:val="none"/>
        </w:rPr>
        <w:t>不得参加本次</w:t>
      </w:r>
      <w:r>
        <w:rPr>
          <w:rFonts w:hint="eastAsia" w:ascii="仿宋" w:hAnsi="仿宋" w:eastAsia="仿宋" w:cs="仿宋"/>
          <w:sz w:val="24"/>
          <w:szCs w:val="24"/>
          <w:highlight w:val="none"/>
          <w:lang w:val="en-US" w:eastAsia="zh-CN"/>
        </w:rPr>
        <w:t>征集</w:t>
      </w:r>
      <w:r>
        <w:rPr>
          <w:rFonts w:hint="eastAsia" w:ascii="仿宋" w:hAnsi="仿宋" w:eastAsia="仿宋" w:cs="仿宋"/>
          <w:sz w:val="24"/>
          <w:szCs w:val="24"/>
          <w:highlight w:val="none"/>
        </w:rPr>
        <w:t>活动；</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本项目</w:t>
      </w:r>
      <w:r>
        <w:rPr>
          <w:rFonts w:hint="eastAsia" w:ascii="仿宋" w:hAnsi="仿宋" w:eastAsia="仿宋" w:cs="仿宋"/>
          <w:sz w:val="24"/>
          <w:szCs w:val="24"/>
          <w:highlight w:val="none"/>
          <w:lang w:val="en-US" w:eastAsia="zh-CN"/>
        </w:rPr>
        <w:t>不</w:t>
      </w:r>
      <w:r>
        <w:rPr>
          <w:rFonts w:hint="eastAsia" w:ascii="仿宋" w:hAnsi="仿宋" w:eastAsia="仿宋" w:cs="仿宋"/>
          <w:sz w:val="24"/>
          <w:szCs w:val="24"/>
          <w:highlight w:val="none"/>
        </w:rPr>
        <w:t>接受联合体</w:t>
      </w:r>
      <w:r>
        <w:rPr>
          <w:rFonts w:hint="eastAsia" w:ascii="仿宋" w:hAnsi="仿宋" w:eastAsia="仿宋" w:cs="仿宋"/>
          <w:sz w:val="24"/>
          <w:szCs w:val="24"/>
          <w:highlight w:val="none"/>
          <w:lang w:val="en-US" w:eastAsia="zh-CN"/>
        </w:rPr>
        <w:t>参与征集。</w:t>
      </w:r>
    </w:p>
    <w:p>
      <w:pPr>
        <w:keepNext w:val="0"/>
        <w:keepLines w:val="0"/>
        <w:pageBreakBefore w:val="0"/>
        <w:kinsoku/>
        <w:wordWrap/>
        <w:overflowPunct/>
        <w:topLinePunct w:val="0"/>
        <w:autoSpaceDE/>
        <w:autoSpaceDN/>
        <w:bidi w:val="0"/>
        <w:adjustRightInd/>
        <w:snapToGrid/>
        <w:spacing w:line="400" w:lineRule="exact"/>
        <w:ind w:left="0" w:leftChars="0" w:firstLine="422" w:firstLineChars="175"/>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三、获取</w:t>
      </w:r>
      <w:r>
        <w:rPr>
          <w:rFonts w:hint="eastAsia" w:ascii="仿宋" w:hAnsi="仿宋" w:eastAsia="仿宋" w:cs="仿宋"/>
          <w:b/>
          <w:bCs/>
          <w:sz w:val="24"/>
          <w:szCs w:val="24"/>
          <w:highlight w:val="none"/>
          <w:lang w:val="en-US" w:eastAsia="zh-CN"/>
        </w:rPr>
        <w:t>征集</w:t>
      </w:r>
      <w:r>
        <w:rPr>
          <w:rFonts w:hint="eastAsia" w:ascii="仿宋" w:hAnsi="仿宋" w:eastAsia="仿宋" w:cs="仿宋"/>
          <w:b/>
          <w:bCs/>
          <w:sz w:val="24"/>
          <w:szCs w:val="24"/>
          <w:highlight w:val="none"/>
        </w:rPr>
        <w:t>文件：</w:t>
      </w:r>
      <w:r>
        <w:rPr>
          <w:rFonts w:hint="eastAsia" w:ascii="仿宋" w:hAnsi="仿宋" w:eastAsia="仿宋" w:cs="仿宋"/>
          <w:b/>
          <w:bCs/>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1.时间：</w:t>
      </w:r>
      <w:r>
        <w:rPr>
          <w:rFonts w:hint="eastAsia" w:ascii="仿宋" w:hAnsi="仿宋" w:eastAsia="仿宋" w:cs="仿宋"/>
          <w:sz w:val="24"/>
          <w:highlight w:val="none"/>
          <w:lang w:eastAsia="zh-CN"/>
        </w:rPr>
        <w:t>2024年</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日至</w:t>
      </w:r>
      <w:r>
        <w:rPr>
          <w:rFonts w:hint="eastAsia" w:ascii="仿宋" w:hAnsi="仿宋" w:eastAsia="仿宋" w:cs="仿宋"/>
          <w:sz w:val="24"/>
          <w:highlight w:val="none"/>
          <w:lang w:eastAsia="zh-CN"/>
        </w:rPr>
        <w:t>2024年</w:t>
      </w:r>
      <w:r>
        <w:rPr>
          <w:rFonts w:hint="eastAsia" w:ascii="仿宋" w:hAnsi="仿宋" w:eastAsia="仿宋" w:cs="仿宋"/>
          <w:sz w:val="24"/>
          <w:highlight w:val="none"/>
          <w:lang w:val="en-US" w:eastAsia="zh-CN"/>
        </w:rPr>
        <w:t>4月19</w:t>
      </w:r>
      <w:r>
        <w:rPr>
          <w:rFonts w:hint="eastAsia" w:ascii="仿宋" w:hAnsi="仿宋" w:eastAsia="仿宋" w:cs="仿宋"/>
          <w:sz w:val="24"/>
          <w:highlight w:val="none"/>
        </w:rPr>
        <w:t>日</w:t>
      </w:r>
      <w:r>
        <w:rPr>
          <w:rFonts w:hint="eastAsia" w:ascii="仿宋" w:hAnsi="仿宋" w:eastAsia="仿宋" w:cs="仿宋"/>
          <w:sz w:val="24"/>
          <w:highlight w:val="none"/>
          <w:lang w:val="en-US" w:eastAsia="zh-CN"/>
        </w:rPr>
        <w:t>17</w:t>
      </w:r>
      <w:r>
        <w:rPr>
          <w:rFonts w:hint="eastAsia" w:ascii="仿宋" w:hAnsi="仿宋" w:eastAsia="仿宋" w:cs="仿宋"/>
          <w:sz w:val="24"/>
          <w:highlight w:val="none"/>
        </w:rPr>
        <w:t>时</w:t>
      </w:r>
      <w:r>
        <w:rPr>
          <w:rFonts w:hint="eastAsia" w:ascii="仿宋" w:hAnsi="仿宋" w:eastAsia="仿宋" w:cs="仿宋"/>
          <w:sz w:val="24"/>
          <w:highlight w:val="none"/>
          <w:lang w:val="en-US" w:eastAsia="zh-CN"/>
        </w:rPr>
        <w:t>30</w:t>
      </w:r>
      <w:r>
        <w:rPr>
          <w:rFonts w:hint="eastAsia" w:ascii="仿宋" w:hAnsi="仿宋" w:eastAsia="仿宋" w:cs="仿宋"/>
          <w:sz w:val="24"/>
          <w:highlight w:val="none"/>
        </w:rPr>
        <w:t>分，每天上午08:30至12:00，下午1</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:00至</w:t>
      </w:r>
      <w:r>
        <w:rPr>
          <w:rFonts w:hint="eastAsia" w:ascii="仿宋" w:hAnsi="仿宋" w:eastAsia="仿宋" w:cs="仿宋"/>
          <w:sz w:val="24"/>
          <w:highlight w:val="none"/>
          <w:lang w:val="en-US" w:eastAsia="zh-CN"/>
        </w:rPr>
        <w:t>17:30</w:t>
      </w:r>
      <w:r>
        <w:rPr>
          <w:rFonts w:hint="eastAsia" w:ascii="仿宋" w:hAnsi="仿宋" w:eastAsia="仿宋" w:cs="仿宋"/>
          <w:sz w:val="24"/>
          <w:highlight w:val="none"/>
        </w:rPr>
        <w:t>（北京时间，法定节假日除外 ）</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2.地点：</w:t>
      </w:r>
      <w:r>
        <w:rPr>
          <w:rFonts w:hint="eastAsia" w:ascii="仿宋" w:hAnsi="仿宋" w:eastAsia="仿宋" w:cs="仿宋"/>
          <w:sz w:val="24"/>
          <w:szCs w:val="24"/>
          <w:highlight w:val="none"/>
          <w:lang w:val="en-US" w:eastAsia="zh-CN"/>
        </w:rPr>
        <w:t>kunlun006@126.com</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3.方</w:t>
      </w:r>
      <w:r>
        <w:rPr>
          <w:rFonts w:hint="eastAsia" w:ascii="仿宋" w:hAnsi="仿宋" w:eastAsia="仿宋" w:cs="仿宋"/>
          <w:color w:val="auto"/>
          <w:sz w:val="24"/>
          <w:szCs w:val="24"/>
          <w:highlight w:val="none"/>
        </w:rPr>
        <w:t>式：</w:t>
      </w:r>
      <w:r>
        <w:rPr>
          <w:rFonts w:hint="eastAsia" w:ascii="仿宋" w:hAnsi="仿宋" w:eastAsia="仿宋" w:cs="仿宋"/>
          <w:color w:val="auto"/>
          <w:sz w:val="24"/>
          <w:szCs w:val="24"/>
          <w:highlight w:val="none"/>
          <w:lang w:val="en-US" w:eastAsia="zh-CN"/>
        </w:rPr>
        <w:fldChar w:fldCharType="begin"/>
      </w:r>
      <w:r>
        <w:rPr>
          <w:rFonts w:hint="eastAsia" w:ascii="仿宋" w:hAnsi="仿宋" w:eastAsia="仿宋" w:cs="仿宋"/>
          <w:color w:val="auto"/>
          <w:sz w:val="24"/>
          <w:szCs w:val="24"/>
          <w:highlight w:val="none"/>
          <w:lang w:val="en-US" w:eastAsia="zh-CN"/>
        </w:rPr>
        <w:instrText xml:space="preserve"> HYPERLINK "mailto:设计单位将营业执照、资质证书、项目负责人一级建造师注册证书、授权委托书及被授权人身份证、联系人、联系方式及标书费转账凭证扫描件打包（以项目编号+包号+公司名称命名）发送至kunlun006@126.com，报名审核通过（报名审核通过不代表资格审查通过）后，1个工作日内将征集文件发送至报名邮箱。" </w:instrText>
      </w:r>
      <w:r>
        <w:rPr>
          <w:rFonts w:hint="eastAsia" w:ascii="仿宋" w:hAnsi="仿宋" w:eastAsia="仿宋" w:cs="仿宋"/>
          <w:color w:val="auto"/>
          <w:sz w:val="24"/>
          <w:szCs w:val="24"/>
          <w:highlight w:val="none"/>
          <w:lang w:val="en-US" w:eastAsia="zh-CN"/>
        </w:rPr>
        <w:fldChar w:fldCharType="separate"/>
      </w:r>
      <w:r>
        <w:rPr>
          <w:rStyle w:val="6"/>
          <w:rFonts w:hint="eastAsia" w:ascii="仿宋" w:hAnsi="仿宋" w:eastAsia="仿宋" w:cs="仿宋"/>
          <w:color w:val="auto"/>
          <w:sz w:val="24"/>
          <w:szCs w:val="24"/>
          <w:highlight w:val="none"/>
          <w:lang w:val="en-US" w:eastAsia="zh-CN"/>
        </w:rPr>
        <w:t>设计单位将营业执照、资质证书、项目负责人一级建筑师注册证书</w:t>
      </w:r>
      <w:r>
        <w:rPr>
          <w:rStyle w:val="6"/>
          <w:rFonts w:hint="eastAsia" w:ascii="仿宋" w:hAnsi="仿宋" w:eastAsia="仿宋" w:cs="仿宋"/>
          <w:color w:val="auto"/>
          <w:sz w:val="24"/>
          <w:highlight w:val="none"/>
          <w:lang w:eastAsia="zh-CN"/>
        </w:rPr>
        <w:t>、</w:t>
      </w:r>
      <w:r>
        <w:rPr>
          <w:rStyle w:val="6"/>
          <w:rFonts w:hint="eastAsia" w:ascii="仿宋" w:hAnsi="仿宋" w:eastAsia="仿宋" w:cs="仿宋"/>
          <w:color w:val="auto"/>
          <w:sz w:val="24"/>
          <w:szCs w:val="24"/>
          <w:highlight w:val="none"/>
          <w:lang w:val="en-US" w:eastAsia="zh-CN"/>
        </w:rPr>
        <w:t>授权委托书及被授权人身份证、联系人、联系方式及标书费转账凭证扫描件打包（以项目编号+包号+公司名称命名）发送至kunlun006@126.com，</w:t>
      </w:r>
      <w:r>
        <w:rPr>
          <w:rStyle w:val="6"/>
          <w:rFonts w:hint="eastAsia" w:ascii="仿宋" w:hAnsi="仿宋" w:eastAsia="仿宋" w:cs="仿宋"/>
          <w:color w:val="auto"/>
          <w:sz w:val="24"/>
          <w:szCs w:val="24"/>
          <w:highlight w:val="none"/>
        </w:rPr>
        <w:t>报名审核通过（报名审核通过不代表资格审查通过）后，1个工作日内将</w:t>
      </w:r>
      <w:r>
        <w:rPr>
          <w:rStyle w:val="6"/>
          <w:rFonts w:hint="eastAsia" w:ascii="仿宋" w:hAnsi="仿宋" w:eastAsia="仿宋" w:cs="仿宋"/>
          <w:color w:val="auto"/>
          <w:sz w:val="24"/>
          <w:szCs w:val="24"/>
          <w:highlight w:val="none"/>
          <w:lang w:eastAsia="zh-CN"/>
        </w:rPr>
        <w:t>征集文件</w:t>
      </w:r>
      <w:r>
        <w:rPr>
          <w:rStyle w:val="6"/>
          <w:rFonts w:hint="eastAsia" w:ascii="仿宋" w:hAnsi="仿宋" w:eastAsia="仿宋" w:cs="仿宋"/>
          <w:color w:val="auto"/>
          <w:sz w:val="24"/>
          <w:szCs w:val="24"/>
          <w:highlight w:val="none"/>
        </w:rPr>
        <w:t>发送至报名邮箱</w:t>
      </w:r>
      <w:r>
        <w:rPr>
          <w:rStyle w:val="6"/>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fldChar w:fldCharType="end"/>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本项目实行资格后审，</w:t>
      </w:r>
      <w:r>
        <w:rPr>
          <w:rFonts w:hint="eastAsia" w:ascii="仿宋" w:hAnsi="仿宋" w:eastAsia="仿宋" w:cs="仿宋"/>
          <w:sz w:val="24"/>
          <w:szCs w:val="24"/>
          <w:highlight w:val="none"/>
          <w:lang w:val="en-US" w:eastAsia="zh-CN"/>
        </w:rPr>
        <w:t>报名</w:t>
      </w:r>
      <w:r>
        <w:rPr>
          <w:rFonts w:hint="eastAsia" w:ascii="仿宋" w:hAnsi="仿宋" w:eastAsia="仿宋" w:cs="仿宋"/>
          <w:sz w:val="24"/>
          <w:szCs w:val="24"/>
          <w:highlight w:val="none"/>
        </w:rPr>
        <w:t>成功不代表通过资格审查。</w:t>
      </w:r>
      <w:r>
        <w:rPr>
          <w:rFonts w:hint="eastAsia" w:ascii="仿宋" w:hAnsi="仿宋" w:eastAsia="仿宋" w:cs="仿宋"/>
          <w:sz w:val="24"/>
          <w:szCs w:val="24"/>
          <w:highlight w:val="none"/>
        </w:rPr>
        <w:tab/>
      </w:r>
    </w:p>
    <w:p>
      <w:pPr>
        <w:spacing w:line="440" w:lineRule="exact"/>
        <w:ind w:left="0" w:leftChars="0" w:firstLine="420" w:firstLineChars="175"/>
        <w:jc w:val="left"/>
        <w:rPr>
          <w:rFonts w:ascii="仿宋" w:hAnsi="仿宋" w:eastAsia="仿宋" w:cs="仿宋"/>
          <w:sz w:val="24"/>
          <w:highlight w:val="none"/>
        </w:rPr>
      </w:pPr>
      <w:r>
        <w:rPr>
          <w:rFonts w:hint="eastAsia" w:ascii="仿宋" w:hAnsi="仿宋" w:eastAsia="仿宋" w:cs="仿宋"/>
          <w:sz w:val="24"/>
          <w:szCs w:val="24"/>
          <w:highlight w:val="none"/>
        </w:rPr>
        <w:t> 4.</w:t>
      </w:r>
      <w:r>
        <w:rPr>
          <w:rFonts w:hint="eastAsia" w:ascii="仿宋" w:hAnsi="仿宋" w:eastAsia="仿宋" w:cs="仿宋"/>
          <w:sz w:val="24"/>
          <w:highlight w:val="none"/>
          <w:lang w:eastAsia="zh-CN"/>
        </w:rPr>
        <w:t>征集文件</w:t>
      </w:r>
      <w:r>
        <w:rPr>
          <w:rFonts w:hint="eastAsia" w:ascii="仿宋" w:hAnsi="仿宋" w:eastAsia="仿宋" w:cs="仿宋"/>
          <w:sz w:val="24"/>
          <w:highlight w:val="none"/>
        </w:rPr>
        <w:t>售价400元/</w:t>
      </w:r>
      <w:r>
        <w:rPr>
          <w:rFonts w:hint="eastAsia" w:ascii="仿宋" w:hAnsi="仿宋" w:eastAsia="仿宋" w:cs="仿宋"/>
          <w:sz w:val="24"/>
          <w:highlight w:val="none"/>
          <w:lang w:val="en-US" w:eastAsia="zh-CN"/>
        </w:rPr>
        <w:t>份</w:t>
      </w:r>
      <w:r>
        <w:rPr>
          <w:rFonts w:hint="eastAsia" w:ascii="仿宋" w:hAnsi="仿宋" w:eastAsia="仿宋" w:cs="仿宋"/>
          <w:sz w:val="24"/>
          <w:highlight w:val="none"/>
        </w:rPr>
        <w:t>，报名时交纳，售后不退。</w:t>
      </w:r>
    </w:p>
    <w:p>
      <w:pPr>
        <w:spacing w:line="440" w:lineRule="exact"/>
        <w:ind w:left="0" w:leftChars="0" w:firstLine="420" w:firstLineChars="175"/>
        <w:jc w:val="left"/>
        <w:rPr>
          <w:rFonts w:ascii="仿宋" w:hAnsi="仿宋" w:eastAsia="仿宋" w:cs="仿宋"/>
          <w:sz w:val="24"/>
          <w:highlight w:val="none"/>
        </w:rPr>
      </w:pPr>
      <w:r>
        <w:rPr>
          <w:rFonts w:hint="eastAsia" w:ascii="仿宋" w:hAnsi="仿宋" w:eastAsia="仿宋" w:cs="仿宋"/>
          <w:sz w:val="24"/>
          <w:highlight w:val="none"/>
        </w:rPr>
        <w:t>户名：昆仑项目管理（山东）有限公司</w:t>
      </w:r>
    </w:p>
    <w:p>
      <w:pPr>
        <w:spacing w:line="440" w:lineRule="exact"/>
        <w:ind w:left="0" w:leftChars="0" w:firstLine="420" w:firstLineChars="175"/>
        <w:jc w:val="left"/>
        <w:rPr>
          <w:rFonts w:ascii="仿宋" w:hAnsi="仿宋" w:eastAsia="仿宋" w:cs="仿宋"/>
          <w:sz w:val="24"/>
          <w:highlight w:val="none"/>
        </w:rPr>
      </w:pPr>
      <w:r>
        <w:rPr>
          <w:rFonts w:hint="eastAsia" w:ascii="仿宋" w:hAnsi="仿宋" w:eastAsia="仿宋" w:cs="仿宋"/>
          <w:sz w:val="24"/>
          <w:highlight w:val="none"/>
        </w:rPr>
        <w:t>开户银行：中国工商银行股份有限公司济南齐鲁软件园支行</w:t>
      </w:r>
    </w:p>
    <w:p>
      <w:pPr>
        <w:spacing w:line="440" w:lineRule="exact"/>
        <w:ind w:left="0" w:leftChars="0" w:firstLine="420" w:firstLineChars="175"/>
        <w:jc w:val="left"/>
        <w:rPr>
          <w:rFonts w:ascii="仿宋" w:hAnsi="仿宋" w:eastAsia="仿宋" w:cs="仿宋"/>
          <w:sz w:val="24"/>
          <w:highlight w:val="none"/>
        </w:rPr>
      </w:pPr>
      <w:r>
        <w:rPr>
          <w:rFonts w:hint="eastAsia" w:ascii="仿宋" w:hAnsi="仿宋" w:eastAsia="仿宋" w:cs="仿宋"/>
          <w:sz w:val="24"/>
          <w:highlight w:val="none"/>
        </w:rPr>
        <w:t>账号：1602115109000052673</w:t>
      </w:r>
    </w:p>
    <w:p>
      <w:pPr>
        <w:keepNext w:val="0"/>
        <w:keepLines w:val="0"/>
        <w:pageBreakBefore w:val="0"/>
        <w:kinsoku/>
        <w:wordWrap/>
        <w:overflowPunct/>
        <w:topLinePunct w:val="0"/>
        <w:autoSpaceDE/>
        <w:autoSpaceDN/>
        <w:bidi w:val="0"/>
        <w:adjustRightInd/>
        <w:snapToGrid/>
        <w:spacing w:line="400" w:lineRule="exact"/>
        <w:ind w:left="0" w:leftChars="0" w:firstLine="422" w:firstLineChars="175"/>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四、响应文件提交：</w:t>
      </w:r>
      <w:r>
        <w:rPr>
          <w:rFonts w:hint="eastAsia" w:ascii="仿宋" w:hAnsi="仿宋" w:eastAsia="仿宋" w:cs="仿宋"/>
          <w:b/>
          <w:bCs/>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1.截止时间：</w:t>
      </w:r>
      <w:r>
        <w:rPr>
          <w:rFonts w:hint="eastAsia" w:ascii="仿宋" w:hAnsi="仿宋" w:eastAsia="仿宋" w:cs="仿宋"/>
          <w:color w:val="auto"/>
          <w:sz w:val="24"/>
          <w:highlight w:val="none"/>
          <w:lang w:eastAsia="zh-CN"/>
        </w:rPr>
        <w:t>2024年</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lang w:val="en-US" w:eastAsia="zh-CN"/>
        </w:rPr>
        <w:t>09:30</w:t>
      </w:r>
      <w:r>
        <w:rPr>
          <w:rFonts w:hint="eastAsia" w:ascii="仿宋" w:hAnsi="仿宋" w:eastAsia="仿宋" w:cs="仿宋"/>
          <w:color w:val="auto"/>
          <w:sz w:val="24"/>
          <w:highlight w:val="none"/>
        </w:rPr>
        <w:t>分（北京时间）</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2.地    点：济宁医学院太白湖校区图文信息楼6</w:t>
      </w:r>
      <w:r>
        <w:rPr>
          <w:rFonts w:hint="eastAsia" w:ascii="仿宋" w:hAnsi="仿宋" w:eastAsia="仿宋" w:cs="仿宋"/>
          <w:sz w:val="24"/>
          <w:szCs w:val="24"/>
          <w:highlight w:val="none"/>
          <w:lang w:val="en-US" w:eastAsia="zh-CN"/>
        </w:rPr>
        <w:t>43</w:t>
      </w:r>
      <w:r>
        <w:rPr>
          <w:rFonts w:hint="eastAsia" w:ascii="仿宋" w:hAnsi="仿宋" w:eastAsia="仿宋" w:cs="仿宋"/>
          <w:sz w:val="24"/>
          <w:szCs w:val="24"/>
          <w:highlight w:val="none"/>
        </w:rPr>
        <w:t>室</w:t>
      </w:r>
    </w:p>
    <w:p>
      <w:pPr>
        <w:keepNext w:val="0"/>
        <w:keepLines w:val="0"/>
        <w:pageBreakBefore w:val="0"/>
        <w:kinsoku/>
        <w:wordWrap/>
        <w:overflowPunct/>
        <w:topLinePunct w:val="0"/>
        <w:autoSpaceDE/>
        <w:autoSpaceDN/>
        <w:bidi w:val="0"/>
        <w:adjustRightInd/>
        <w:snapToGrid/>
        <w:spacing w:line="400" w:lineRule="exact"/>
        <w:ind w:left="0" w:leftChars="0" w:firstLine="422" w:firstLineChars="175"/>
        <w:textAlignment w:val="auto"/>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五</w:t>
      </w:r>
      <w:r>
        <w:rPr>
          <w:rFonts w:hint="eastAsia" w:ascii="仿宋" w:hAnsi="仿宋" w:eastAsia="仿宋" w:cs="仿宋"/>
          <w:b/>
          <w:bCs/>
          <w:sz w:val="24"/>
          <w:szCs w:val="24"/>
          <w:highlight w:val="none"/>
        </w:rPr>
        <w:t>、对本次</w:t>
      </w:r>
      <w:r>
        <w:rPr>
          <w:rFonts w:hint="eastAsia" w:ascii="仿宋" w:hAnsi="仿宋" w:eastAsia="仿宋" w:cs="仿宋"/>
          <w:b/>
          <w:bCs/>
          <w:sz w:val="24"/>
          <w:szCs w:val="24"/>
          <w:highlight w:val="none"/>
          <w:lang w:val="en-US" w:eastAsia="zh-CN"/>
        </w:rPr>
        <w:t>征集</w:t>
      </w:r>
      <w:r>
        <w:rPr>
          <w:rFonts w:hint="eastAsia" w:ascii="仿宋" w:hAnsi="仿宋" w:eastAsia="仿宋" w:cs="仿宋"/>
          <w:b/>
          <w:bCs/>
          <w:sz w:val="24"/>
          <w:szCs w:val="24"/>
          <w:highlight w:val="none"/>
        </w:rPr>
        <w:t>提出询问，请按以下方式联系：</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征集人</w:t>
      </w:r>
      <w:r>
        <w:rPr>
          <w:rFonts w:hint="eastAsia" w:ascii="仿宋" w:hAnsi="仿宋" w:eastAsia="仿宋" w:cs="仿宋"/>
          <w:sz w:val="24"/>
          <w:szCs w:val="24"/>
          <w:highlight w:val="none"/>
        </w:rPr>
        <w:t>信息</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名    称：济宁医学院</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地    址：山东省济宁市任城区荷花路133号</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联系方式：0537-3616133(济宁医学院) </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2、采购代理机构</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名    称：昆仑项目管理（山东）有限公司</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地    址：</w:t>
      </w:r>
      <w:r>
        <w:rPr>
          <w:rFonts w:hint="eastAsia" w:ascii="仿宋" w:hAnsi="仿宋" w:eastAsia="仿宋" w:cs="仿宋"/>
          <w:sz w:val="24"/>
          <w:szCs w:val="24"/>
          <w:highlight w:val="none"/>
          <w:lang w:eastAsia="zh-CN"/>
        </w:rPr>
        <w:t>济宁市高新技术产业开发区菱花南路7号</w:t>
      </w:r>
      <w:r>
        <w:rPr>
          <w:rFonts w:hint="eastAsia" w:ascii="仿宋" w:hAnsi="仿宋" w:eastAsia="仿宋" w:cs="仿宋"/>
          <w:sz w:val="24"/>
          <w:szCs w:val="24"/>
          <w:highlight w:val="none"/>
        </w:rPr>
        <w:tab/>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联系方式：0537-2616518</w:t>
      </w:r>
    </w:p>
    <w:p>
      <w:pPr>
        <w:keepNext w:val="0"/>
        <w:keepLines w:val="0"/>
        <w:pageBreakBefore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 3、项目联系方式</w:t>
      </w:r>
      <w:r>
        <w:rPr>
          <w:rFonts w:hint="eastAsia" w:ascii="仿宋" w:hAnsi="仿宋" w:eastAsia="仿宋" w:cs="仿宋"/>
          <w:sz w:val="24"/>
          <w:szCs w:val="24"/>
          <w:highlight w:val="none"/>
        </w:rPr>
        <w:tab/>
      </w:r>
    </w:p>
    <w:p>
      <w:pPr>
        <w:keepNext w:val="0"/>
        <w:keepLines w:val="0"/>
        <w:pageBreakBefore w:val="0"/>
        <w:widowControl/>
        <w:kinsoku/>
        <w:wordWrap/>
        <w:overflowPunct/>
        <w:topLinePunct w:val="0"/>
        <w:autoSpaceDE/>
        <w:autoSpaceDN/>
        <w:bidi w:val="0"/>
        <w:adjustRightInd/>
        <w:snapToGrid/>
        <w:spacing w:after="0" w:line="400" w:lineRule="exact"/>
        <w:ind w:left="0" w:leftChars="0" w:firstLine="420" w:firstLineChars="175"/>
        <w:textAlignment w:val="auto"/>
        <w:rPr>
          <w:rStyle w:val="7"/>
          <w:rFonts w:hint="default" w:ascii="仿宋" w:hAnsi="仿宋" w:eastAsia="仿宋"/>
          <w:color w:val="auto"/>
          <w:sz w:val="24"/>
          <w:highlight w:val="none"/>
          <w:lang w:val="en-US" w:eastAsia="zh-CN"/>
        </w:rPr>
      </w:pPr>
      <w:r>
        <w:rPr>
          <w:rStyle w:val="7"/>
          <w:rFonts w:hint="eastAsia" w:ascii="仿宋" w:hAnsi="仿宋" w:eastAsia="仿宋"/>
          <w:color w:val="auto"/>
          <w:sz w:val="24"/>
          <w:highlight w:val="none"/>
        </w:rPr>
        <w:t>联系人：</w:t>
      </w:r>
      <w:r>
        <w:rPr>
          <w:rStyle w:val="7"/>
          <w:rFonts w:hint="eastAsia" w:ascii="仿宋" w:hAnsi="仿宋" w:eastAsia="仿宋"/>
          <w:color w:val="auto"/>
          <w:sz w:val="24"/>
          <w:highlight w:val="none"/>
          <w:lang w:val="en-US" w:eastAsia="zh-CN"/>
        </w:rPr>
        <w:t>段京 孙越</w:t>
      </w:r>
    </w:p>
    <w:p>
      <w:pPr>
        <w:keepNext w:val="0"/>
        <w:keepLines w:val="0"/>
        <w:pageBreakBefore w:val="0"/>
        <w:widowControl/>
        <w:kinsoku/>
        <w:wordWrap/>
        <w:overflowPunct/>
        <w:topLinePunct w:val="0"/>
        <w:autoSpaceDE/>
        <w:autoSpaceDN/>
        <w:bidi w:val="0"/>
        <w:adjustRightInd/>
        <w:snapToGrid/>
        <w:spacing w:after="0" w:line="400" w:lineRule="exact"/>
        <w:ind w:left="0" w:leftChars="0" w:firstLine="420" w:firstLineChars="175"/>
        <w:textAlignment w:val="auto"/>
        <w:rPr>
          <w:rStyle w:val="7"/>
          <w:rFonts w:hint="default" w:ascii="仿宋" w:hAnsi="仿宋" w:eastAsia="仿宋"/>
          <w:color w:val="auto"/>
          <w:sz w:val="24"/>
          <w:highlight w:val="none"/>
          <w:lang w:val="en-US" w:eastAsia="zh-CN"/>
        </w:rPr>
      </w:pPr>
      <w:r>
        <w:rPr>
          <w:rStyle w:val="7"/>
          <w:rFonts w:hint="eastAsia" w:ascii="仿宋" w:hAnsi="仿宋" w:eastAsia="仿宋"/>
          <w:color w:val="auto"/>
          <w:sz w:val="24"/>
          <w:highlight w:val="none"/>
        </w:rPr>
        <w:t xml:space="preserve">联系电话：0537-2616518  15020772060  </w:t>
      </w:r>
      <w:r>
        <w:rPr>
          <w:rStyle w:val="7"/>
          <w:rFonts w:hint="eastAsia" w:ascii="仿宋" w:hAnsi="仿宋" w:eastAsia="仿宋"/>
          <w:color w:val="auto"/>
          <w:sz w:val="24"/>
          <w:highlight w:val="none"/>
          <w:lang w:val="en-US" w:eastAsia="zh-CN"/>
        </w:rPr>
        <w:t>18005370325</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sz w:val="24"/>
          <w:szCs w:val="24"/>
          <w:highlight w:val="none"/>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MzU0ZjE1MmUzMzQ0MjJlMjQ3MGQ2YjRlYmJlOTgifQ=="/>
  </w:docVars>
  <w:rsids>
    <w:rsidRoot w:val="23554AFA"/>
    <w:rsid w:val="23554AFA"/>
    <w:rsid w:val="28534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Times New Roman" w:hAnsi="Times New Roman" w:eastAsia="仿宋"/>
      <w:b/>
      <w:bCs/>
      <w:kern w:val="44"/>
      <w:sz w:val="44"/>
      <w:szCs w:val="44"/>
    </w:rPr>
  </w:style>
  <w:style w:type="paragraph" w:styleId="3">
    <w:name w:val="heading 2"/>
    <w:basedOn w:val="1"/>
    <w:next w:val="1"/>
    <w:link w:val="8"/>
    <w:qFormat/>
    <w:uiPriority w:val="0"/>
    <w:pPr>
      <w:keepNext/>
      <w:keepLines/>
      <w:spacing w:before="260" w:after="260" w:line="415" w:lineRule="auto"/>
      <w:outlineLvl w:val="1"/>
    </w:pPr>
    <w:rPr>
      <w:rFonts w:ascii="Arial" w:hAnsi="Arial" w:eastAsia="黑体"/>
      <w:b/>
      <w:bCs/>
      <w:kern w:val="0"/>
      <w:sz w:val="32"/>
      <w:szCs w:val="32"/>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character" w:styleId="6">
    <w:name w:val="Hyperlink"/>
    <w:qFormat/>
    <w:uiPriority w:val="99"/>
    <w:rPr>
      <w:color w:val="023D69"/>
      <w:szCs w:val="20"/>
      <w:u w:val="none"/>
    </w:rPr>
  </w:style>
  <w:style w:type="character" w:customStyle="1" w:styleId="7">
    <w:name w:val="NormalCharacter"/>
    <w:autoRedefine/>
    <w:qFormat/>
    <w:uiPriority w:val="0"/>
  </w:style>
  <w:style w:type="character" w:customStyle="1" w:styleId="8">
    <w:name w:val="标题 2 Char"/>
    <w:link w:val="3"/>
    <w:autoRedefine/>
    <w:uiPriority w:val="0"/>
    <w:rPr>
      <w:rFonts w:ascii="Arial" w:hAnsi="Arial" w:eastAsia="黑体"/>
      <w:b/>
      <w:bCs/>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2024-04-10T07:58:00Z</dcterms:created>
  <dc:creator>大瑶瑶</dc:creator>
  <cp:lastModifiedBy>大瑶瑶</cp:lastModifiedBy>
  <dcterms:modified xsi:type="dcterms:W3CDTF">2024-04-10T08:03:07Z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41D09AAB040A4F60977E4FD0C7E345F3_11</vt:lpwstr>
  </property>
</Properties>
</file>