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30"/>
          <w:szCs w:val="30"/>
        </w:rPr>
      </w:pPr>
      <w:r>
        <w:rPr>
          <w:rFonts w:hint="eastAsia" w:ascii="宋体" w:hAnsi="宋体" w:eastAsia="宋体" w:cs="宋体"/>
          <w:b/>
          <w:bCs/>
          <w:sz w:val="30"/>
          <w:szCs w:val="30"/>
        </w:rPr>
        <w:t>济宁医学院DNA</w:t>
      </w:r>
      <w:r>
        <w:rPr>
          <w:rFonts w:hint="eastAsia" w:ascii="宋体" w:hAnsi="宋体" w:eastAsia="宋体" w:cs="宋体"/>
          <w:b/>
          <w:bCs/>
          <w:sz w:val="30"/>
          <w:szCs w:val="30"/>
          <w:lang w:eastAsia="zh-CN"/>
        </w:rPr>
        <w:t>检测</w:t>
      </w:r>
      <w:r>
        <w:rPr>
          <w:rFonts w:hint="eastAsia" w:ascii="宋体" w:hAnsi="宋体" w:eastAsia="宋体" w:cs="宋体"/>
          <w:b/>
          <w:bCs/>
          <w:sz w:val="30"/>
          <w:szCs w:val="30"/>
        </w:rPr>
        <w:t>试剂盒采购项目</w:t>
      </w:r>
    </w:p>
    <w:p>
      <w:pPr>
        <w:jc w:val="center"/>
        <w:rPr>
          <w:rFonts w:ascii="宋体" w:hAnsi="宋体" w:eastAsia="宋体" w:cs="宋体"/>
          <w:sz w:val="24"/>
        </w:rPr>
      </w:pPr>
      <w:r>
        <w:rPr>
          <w:rFonts w:hint="eastAsia" w:ascii="宋体" w:hAnsi="宋体" w:eastAsia="宋体" w:cs="宋体"/>
          <w:b/>
          <w:bCs/>
          <w:sz w:val="30"/>
          <w:szCs w:val="30"/>
        </w:rPr>
        <w:t>单一来源公示</w:t>
      </w:r>
    </w:p>
    <w:p>
      <w:pPr>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一、采购人：济宁医学院</w:t>
      </w:r>
    </w:p>
    <w:p>
      <w:pPr>
        <w:spacing w:line="360" w:lineRule="auto"/>
        <w:rPr>
          <w:rFonts w:ascii="宋体" w:hAnsi="宋体" w:eastAsia="宋体" w:cs="宋体"/>
          <w:sz w:val="24"/>
        </w:rPr>
      </w:pPr>
      <w:r>
        <w:rPr>
          <w:rFonts w:hint="eastAsia" w:ascii="宋体" w:hAnsi="宋体" w:eastAsia="宋体" w:cs="宋体"/>
          <w:sz w:val="24"/>
        </w:rPr>
        <w:t>地址：济宁医学院太白湖校区（济宁市太白湖新区荷花路16号 ）</w:t>
      </w:r>
    </w:p>
    <w:p>
      <w:pPr>
        <w:spacing w:line="360" w:lineRule="auto"/>
        <w:rPr>
          <w:rFonts w:ascii="宋体" w:hAnsi="宋体" w:eastAsia="宋体" w:cs="宋体"/>
          <w:sz w:val="24"/>
        </w:rPr>
      </w:pPr>
      <w:r>
        <w:rPr>
          <w:rFonts w:hint="eastAsia" w:ascii="宋体" w:hAnsi="宋体" w:eastAsia="宋体" w:cs="宋体"/>
          <w:sz w:val="24"/>
        </w:rPr>
        <w:t>联系方式：0537-3616133</w:t>
      </w:r>
    </w:p>
    <w:p>
      <w:pPr>
        <w:spacing w:line="360" w:lineRule="auto"/>
        <w:rPr>
          <w:rFonts w:ascii="宋体" w:hAnsi="宋体" w:eastAsia="宋体" w:cs="宋体"/>
          <w:sz w:val="24"/>
        </w:rPr>
      </w:pPr>
      <w:r>
        <w:rPr>
          <w:rFonts w:hint="eastAsia" w:ascii="宋体" w:hAnsi="宋体" w:eastAsia="宋体" w:cs="宋体"/>
          <w:sz w:val="24"/>
        </w:rPr>
        <w:t>采购代理机构：山东衡天咨询有限公司</w:t>
      </w:r>
    </w:p>
    <w:p>
      <w:pPr>
        <w:spacing w:line="360" w:lineRule="auto"/>
        <w:rPr>
          <w:rFonts w:ascii="宋体" w:hAnsi="宋体" w:eastAsia="宋体" w:cs="宋体"/>
          <w:sz w:val="24"/>
        </w:rPr>
      </w:pPr>
      <w:r>
        <w:rPr>
          <w:rFonts w:hint="eastAsia" w:ascii="宋体" w:hAnsi="宋体" w:eastAsia="宋体" w:cs="宋体"/>
          <w:sz w:val="24"/>
        </w:rPr>
        <w:t>地址：山东省济宁市任城大道翠都国际A座22楼</w:t>
      </w:r>
    </w:p>
    <w:p>
      <w:pPr>
        <w:spacing w:line="360" w:lineRule="auto"/>
        <w:rPr>
          <w:rFonts w:ascii="宋体" w:hAnsi="宋体" w:eastAsia="宋体" w:cs="宋体"/>
          <w:sz w:val="24"/>
        </w:rPr>
      </w:pPr>
      <w:r>
        <w:rPr>
          <w:rFonts w:hint="eastAsia" w:ascii="宋体" w:hAnsi="宋体" w:eastAsia="宋体" w:cs="宋体"/>
          <w:sz w:val="24"/>
        </w:rPr>
        <w:t>联系方式：0537-2489666</w:t>
      </w:r>
    </w:p>
    <w:p>
      <w:pPr>
        <w:spacing w:line="360" w:lineRule="auto"/>
        <w:rPr>
          <w:rFonts w:ascii="宋体" w:hAnsi="宋体" w:eastAsia="宋体" w:cs="宋体"/>
          <w:sz w:val="24"/>
        </w:rPr>
      </w:pPr>
      <w:r>
        <w:rPr>
          <w:rFonts w:hint="eastAsia" w:ascii="宋体" w:hAnsi="宋体" w:eastAsia="宋体" w:cs="宋体"/>
          <w:sz w:val="24"/>
        </w:rPr>
        <w:t>二、项目名称：济宁医学院DNA</w:t>
      </w:r>
      <w:r>
        <w:rPr>
          <w:rFonts w:hint="eastAsia" w:ascii="宋体" w:hAnsi="宋体" w:eastAsia="宋体" w:cs="宋体"/>
          <w:sz w:val="24"/>
          <w:lang w:eastAsia="zh-CN"/>
        </w:rPr>
        <w:t>检测</w:t>
      </w:r>
      <w:r>
        <w:rPr>
          <w:rFonts w:hint="eastAsia" w:ascii="宋体" w:hAnsi="宋体" w:eastAsia="宋体" w:cs="宋体"/>
          <w:sz w:val="24"/>
        </w:rPr>
        <w:t>试剂盒采购项目</w:t>
      </w:r>
    </w:p>
    <w:p>
      <w:pPr>
        <w:spacing w:line="360" w:lineRule="auto"/>
        <w:rPr>
          <w:rFonts w:hint="default" w:ascii="宋体" w:hAnsi="宋体" w:eastAsia="宋体" w:cs="宋体"/>
          <w:sz w:val="24"/>
          <w:lang w:val="en-US" w:eastAsia="zh-CN"/>
        </w:rPr>
      </w:pPr>
      <w:r>
        <w:rPr>
          <w:rFonts w:hint="eastAsia" w:ascii="宋体" w:hAnsi="宋体" w:eastAsia="宋体" w:cs="宋体"/>
          <w:sz w:val="24"/>
        </w:rPr>
        <w:t>项目编号：HT-2019-CG-</w:t>
      </w:r>
      <w:r>
        <w:rPr>
          <w:rFonts w:hint="eastAsia" w:ascii="宋体" w:hAnsi="宋体" w:eastAsia="宋体" w:cs="宋体"/>
          <w:sz w:val="24"/>
          <w:lang w:val="en-US" w:eastAsia="zh-CN"/>
        </w:rPr>
        <w:t>148</w:t>
      </w:r>
    </w:p>
    <w:p>
      <w:pPr>
        <w:spacing w:line="360" w:lineRule="auto"/>
        <w:rPr>
          <w:rFonts w:ascii="宋体" w:hAnsi="宋体" w:eastAsia="宋体" w:cs="宋体"/>
          <w:sz w:val="24"/>
        </w:rPr>
      </w:pPr>
      <w:r>
        <w:rPr>
          <w:rFonts w:hint="eastAsia" w:ascii="宋体" w:hAnsi="宋体" w:eastAsia="宋体" w:cs="宋体"/>
          <w:sz w:val="24"/>
        </w:rPr>
        <w:t>三、拟采购的货物或者服务的说明：</w:t>
      </w:r>
    </w:p>
    <w:p>
      <w:pPr>
        <w:spacing w:line="360" w:lineRule="auto"/>
        <w:rPr>
          <w:rFonts w:ascii="宋体" w:hAnsi="宋体" w:eastAsia="宋体" w:cs="宋体"/>
          <w:sz w:val="24"/>
        </w:rPr>
      </w:pPr>
      <w:r>
        <w:rPr>
          <w:rFonts w:hint="eastAsia" w:ascii="宋体" w:hAnsi="宋体" w:eastAsia="宋体" w:cs="宋体"/>
          <w:sz w:val="24"/>
        </w:rPr>
        <w:t>详见附件</w:t>
      </w:r>
    </w:p>
    <w:p>
      <w:pPr>
        <w:spacing w:line="360" w:lineRule="auto"/>
        <w:rPr>
          <w:rFonts w:ascii="宋体" w:hAnsi="宋体" w:eastAsia="宋体" w:cs="宋体"/>
          <w:sz w:val="24"/>
        </w:rPr>
      </w:pPr>
      <w:r>
        <w:rPr>
          <w:rFonts w:hint="eastAsia" w:ascii="宋体" w:hAnsi="宋体" w:eastAsia="宋体" w:cs="宋体"/>
          <w:sz w:val="24"/>
        </w:rPr>
        <w:t>四、预算金额：</w:t>
      </w:r>
      <w:r>
        <w:rPr>
          <w:rFonts w:hint="eastAsia" w:ascii="宋体" w:hAnsi="宋体" w:eastAsia="宋体" w:cs="宋体"/>
          <w:sz w:val="24"/>
          <w:lang w:val="en-US" w:eastAsia="zh-CN"/>
        </w:rPr>
        <w:t>45</w:t>
      </w:r>
      <w:r>
        <w:rPr>
          <w:rFonts w:hint="eastAsia" w:ascii="宋体" w:hAnsi="宋体" w:eastAsia="宋体" w:cs="宋体"/>
          <w:sz w:val="24"/>
        </w:rPr>
        <w:t>万元</w:t>
      </w:r>
    </w:p>
    <w:p>
      <w:pPr>
        <w:spacing w:line="360" w:lineRule="auto"/>
        <w:rPr>
          <w:rFonts w:ascii="宋体" w:hAnsi="宋体" w:eastAsia="宋体" w:cs="宋体"/>
          <w:sz w:val="24"/>
        </w:rPr>
      </w:pPr>
      <w:r>
        <w:rPr>
          <w:rFonts w:hint="eastAsia" w:ascii="宋体" w:hAnsi="宋体" w:eastAsia="宋体" w:cs="宋体"/>
          <w:sz w:val="24"/>
        </w:rPr>
        <w:t>五、采用单一来源采购方式的原因及相关说明：</w:t>
      </w:r>
    </w:p>
    <w:p>
      <w:pPr>
        <w:spacing w:line="360" w:lineRule="auto"/>
        <w:rPr>
          <w:rFonts w:ascii="宋体" w:hAnsi="宋体" w:eastAsia="宋体" w:cs="宋体"/>
          <w:sz w:val="24"/>
        </w:rPr>
      </w:pPr>
      <w:r>
        <w:rPr>
          <w:rFonts w:hint="eastAsia" w:ascii="宋体" w:hAnsi="宋体" w:eastAsia="宋体" w:cs="宋体"/>
          <w:sz w:val="24"/>
        </w:rPr>
        <w:t>本次采购的试剂耗材主要用于法医物证DNA鉴定工作。该项工作责任重大，对试剂及耗材的稳定性、灵敏度、抗干扰能力要求非常高。目前,法医物证实验室使用的主要仪器设备（如扩增仪、DNA测序仪等）与申请采购的试剂耗材同属于ABI公司生产，一体化的配套设备和试剂耗材的统一更利于实现数据最佳化及技术的交流与比对。并且，ABI公司的试剂盒已经通过一系列严格的交叉验证并在国际刊物上发表相关文献，是目前国际司法组织认证的产品，从而实验结果获得国内国际法庭的一致认可。为保证数据的可靠性，本鉴定中心法医物证实验室自建立以来，所购买的试剂一直都有美国生命科技公司（ABI公司）的产品。详见专家论证意见。</w:t>
      </w:r>
    </w:p>
    <w:p>
      <w:pPr>
        <w:spacing w:line="360" w:lineRule="auto"/>
        <w:rPr>
          <w:rFonts w:ascii="宋体" w:hAnsi="宋体" w:eastAsia="宋体" w:cs="宋体"/>
          <w:sz w:val="24"/>
        </w:rPr>
      </w:pPr>
      <w:r>
        <w:rPr>
          <w:rFonts w:hint="eastAsia" w:ascii="宋体" w:hAnsi="宋体" w:eastAsia="宋体" w:cs="宋体"/>
          <w:sz w:val="24"/>
        </w:rPr>
        <w:t>六、拟定的唯一供应商名称及其地址：</w:t>
      </w:r>
    </w:p>
    <w:p>
      <w:pPr>
        <w:spacing w:line="360" w:lineRule="auto"/>
        <w:rPr>
          <w:rFonts w:ascii="宋体" w:hAnsi="宋体" w:eastAsia="宋体" w:cs="宋体"/>
          <w:sz w:val="24"/>
        </w:rPr>
      </w:pPr>
      <w:r>
        <w:rPr>
          <w:rFonts w:hint="eastAsia" w:ascii="宋体" w:hAnsi="宋体" w:eastAsia="宋体" w:cs="宋体"/>
          <w:sz w:val="24"/>
        </w:rPr>
        <w:t>潍坊卓凡信息科技有限公司</w:t>
      </w:r>
    </w:p>
    <w:p>
      <w:pPr>
        <w:spacing w:line="360" w:lineRule="auto"/>
        <w:rPr>
          <w:rFonts w:hint="eastAsia" w:ascii="宋体" w:hAnsi="宋体" w:eastAsia="宋体" w:cs="宋体"/>
          <w:sz w:val="24"/>
        </w:rPr>
      </w:pPr>
      <w:r>
        <w:rPr>
          <w:rFonts w:hint="eastAsia" w:ascii="宋体" w:hAnsi="宋体" w:eastAsia="宋体" w:cs="宋体"/>
          <w:sz w:val="24"/>
        </w:rPr>
        <w:t>地址：山东省潍坊市奎文区胜利东街5051号阳光100城市广场7号楼803</w:t>
      </w:r>
    </w:p>
    <w:p>
      <w:pPr>
        <w:spacing w:line="360" w:lineRule="auto"/>
        <w:rPr>
          <w:rFonts w:ascii="宋体" w:hAnsi="宋体" w:eastAsia="宋体" w:cs="宋体"/>
          <w:sz w:val="24"/>
        </w:rPr>
      </w:pPr>
      <w:r>
        <w:rPr>
          <w:rFonts w:hint="eastAsia" w:ascii="宋体" w:hAnsi="宋体" w:eastAsia="宋体" w:cs="宋体"/>
          <w:sz w:val="24"/>
        </w:rPr>
        <w:t>七、公示期限：2019年</w:t>
      </w:r>
      <w:r>
        <w:rPr>
          <w:rFonts w:hint="eastAsia" w:ascii="宋体" w:hAnsi="宋体" w:eastAsia="宋体" w:cs="宋体"/>
          <w:sz w:val="24"/>
          <w:lang w:val="en-US" w:eastAsia="zh-CN"/>
        </w:rPr>
        <w:t>12</w:t>
      </w:r>
      <w:r>
        <w:rPr>
          <w:rFonts w:hint="eastAsia" w:ascii="宋体" w:hAnsi="宋体" w:eastAsia="宋体" w:cs="宋体"/>
          <w:sz w:val="24"/>
        </w:rPr>
        <w:t>月</w:t>
      </w:r>
      <w:r>
        <w:rPr>
          <w:rFonts w:hint="eastAsia" w:ascii="宋体" w:hAnsi="宋体" w:eastAsia="宋体" w:cs="宋体"/>
          <w:sz w:val="24"/>
          <w:lang w:val="en-US" w:eastAsia="zh-CN"/>
        </w:rPr>
        <w:t>12</w:t>
      </w:r>
      <w:r>
        <w:rPr>
          <w:rFonts w:hint="eastAsia" w:ascii="宋体" w:hAnsi="宋体" w:eastAsia="宋体" w:cs="宋体"/>
          <w:sz w:val="24"/>
        </w:rPr>
        <w:t>日至2019年</w:t>
      </w:r>
      <w:r>
        <w:rPr>
          <w:rFonts w:hint="eastAsia" w:ascii="宋体" w:hAnsi="宋体" w:eastAsia="宋体" w:cs="宋体"/>
          <w:sz w:val="24"/>
          <w:lang w:val="en-US" w:eastAsia="zh-CN"/>
        </w:rPr>
        <w:t>12</w:t>
      </w:r>
      <w:r>
        <w:rPr>
          <w:rFonts w:hint="eastAsia" w:ascii="宋体" w:hAnsi="宋体" w:eastAsia="宋体" w:cs="宋体"/>
          <w:sz w:val="24"/>
        </w:rPr>
        <w:t>月</w:t>
      </w:r>
      <w:r>
        <w:rPr>
          <w:rFonts w:hint="eastAsia" w:ascii="宋体" w:hAnsi="宋体" w:eastAsia="宋体" w:cs="宋体"/>
          <w:sz w:val="24"/>
          <w:lang w:val="en-US" w:eastAsia="zh-CN"/>
        </w:rPr>
        <w:t>18</w:t>
      </w:r>
      <w:bookmarkStart w:id="0" w:name="_GoBack"/>
      <w:bookmarkEnd w:id="0"/>
      <w:r>
        <w:rPr>
          <w:rFonts w:hint="eastAsia" w:ascii="宋体" w:hAnsi="宋体" w:eastAsia="宋体" w:cs="宋体"/>
          <w:sz w:val="24"/>
        </w:rPr>
        <w:t>日共计5个工作日。潜在供应商对本公示内容有异议的，请于公示期内将书面意见（包括：供应商名称、联系人、联系电话、能够提供本采购项目的说明或本采购项目采购需求技术指标的不合理性）以书面形式反馈至山东衡天咨询有限公司，在该期限后提出的异议将不再受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91A0EFA"/>
    <w:rsid w:val="00646333"/>
    <w:rsid w:val="00D43523"/>
    <w:rsid w:val="0C7B10F8"/>
    <w:rsid w:val="11D463F3"/>
    <w:rsid w:val="12031D2F"/>
    <w:rsid w:val="18AB5BB4"/>
    <w:rsid w:val="202A0C85"/>
    <w:rsid w:val="371B023F"/>
    <w:rsid w:val="391A0EFA"/>
    <w:rsid w:val="48AC1B64"/>
    <w:rsid w:val="4E9938FD"/>
    <w:rsid w:val="5D621A5A"/>
    <w:rsid w:val="673113AB"/>
    <w:rsid w:val="759D5050"/>
    <w:rsid w:val="7DDE69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480</Words>
  <Characters>74</Characters>
  <Lines>1</Lines>
  <Paragraphs>1</Paragraphs>
  <TotalTime>1</TotalTime>
  <ScaleCrop>false</ScaleCrop>
  <LinksUpToDate>false</LinksUpToDate>
  <CharactersWithSpaces>553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2019-05-30T06:05:00Z</dcterms:created>
  <dc:creator>Administrator</dc:creator>
  <cp:lastModifiedBy>Administrator</cp:lastModifiedBy>
  <dcterms:modified xsi:type="dcterms:W3CDTF">2019-12-11T09:23:21Z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