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14" w:leftChars="197"/>
        <w:rPr>
          <w:rStyle w:val="9"/>
          <w:rFonts w:hint="eastAsia"/>
          <w:b/>
          <w:bCs/>
        </w:rPr>
      </w:pPr>
      <w:bookmarkStart w:id="0" w:name="_GoBack"/>
      <w:r>
        <w:rPr>
          <w:rStyle w:val="9"/>
          <w:rFonts w:hint="eastAsia"/>
          <w:b/>
          <w:bCs/>
        </w:rPr>
        <w:t>济宁医学院太白湖校区监控维保服务项目</w:t>
      </w:r>
      <w:r>
        <w:rPr>
          <w:rStyle w:val="9"/>
          <w:rFonts w:hint="eastAsia"/>
          <w:b/>
          <w:bCs/>
        </w:rPr>
        <w:t>竞争性磋商公告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济宁医学院太白湖校区监控维保服务项目的潜在供应商应在kunlun006@126.com获取采购文件，并于2023年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09:30:00</w:t>
            </w:r>
            <w:r>
              <w:rPr>
                <w:rFonts w:hint="eastAsia" w:ascii="仿宋" w:hAnsi="仿宋" w:eastAsia="仿宋" w:cs="仿宋"/>
                <w:sz w:val="24"/>
              </w:rPr>
              <w:t>（北京时间）前提交响应文件。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</w:rPr>
        <w:t>一、项目基本情况：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项目编号：JYKL-2023-0501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项目名称：济宁医学院太白湖校区监控维保服务项目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   采购需求：</w:t>
      </w:r>
    </w:p>
    <w:tbl>
      <w:tblPr>
        <w:tblStyle w:val="7"/>
        <w:tblW w:w="46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20"/>
        <w:gridCol w:w="3950"/>
        <w:gridCol w:w="1134"/>
        <w:gridCol w:w="187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338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</w:t>
            </w:r>
          </w:p>
        </w:tc>
        <w:tc>
          <w:tcPr>
            <w:tcW w:w="2157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619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25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简要技术需求或服务要求</w:t>
            </w:r>
          </w:p>
        </w:tc>
        <w:tc>
          <w:tcPr>
            <w:tcW w:w="859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本包预算金额（单位：万元）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38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</w:t>
            </w:r>
          </w:p>
        </w:tc>
        <w:tc>
          <w:tcPr>
            <w:tcW w:w="2157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济宁医学院太白湖校区监控维保服务项目</w:t>
            </w:r>
          </w:p>
        </w:tc>
        <w:tc>
          <w:tcPr>
            <w:tcW w:w="619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025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详见磋商文件</w:t>
            </w:r>
          </w:p>
        </w:tc>
        <w:tc>
          <w:tcPr>
            <w:tcW w:w="859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9.00万元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合同履行期限：</w:t>
      </w:r>
      <w:r>
        <w:rPr>
          <w:rFonts w:hint="eastAsia" w:ascii="仿宋" w:hAnsi="仿宋" w:eastAsia="仿宋" w:cs="仿宋"/>
          <w:sz w:val="24"/>
          <w:highlight w:val="none"/>
        </w:rPr>
        <w:t>详见磋商文件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二、申请人的资格要求：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    2、落实政府采购政策需满足的资格要求：详见磋商文件 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3、本项目的特定资格要求：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（1）具备有效的营业执照；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（3）本项目不接受联合体磋商。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三、获取采购文件：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1.时间：2023年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日至2023年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分，每天上午08:30至12:00，下午14:00至17:00（北京时间，法定节假日除外 ）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2.地点：kunlun006@126.com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.方式：供应商将营业执照、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4.采购文件售价400元/份，报名时交纳，售后不退。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四、响应文件提交：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1.截止时间：</w:t>
      </w:r>
      <w:r>
        <w:rPr>
          <w:rStyle w:val="10"/>
          <w:rFonts w:hint="eastAsia" w:ascii="仿宋" w:hAnsi="仿宋" w:eastAsia="仿宋"/>
          <w:sz w:val="24"/>
        </w:rPr>
        <w:t>2023年</w:t>
      </w:r>
      <w:r>
        <w:rPr>
          <w:rStyle w:val="10"/>
          <w:rFonts w:hint="eastAsia" w:ascii="仿宋" w:hAnsi="仿宋" w:eastAsia="仿宋"/>
          <w:sz w:val="24"/>
          <w:lang w:val="en-US" w:eastAsia="zh-CN"/>
        </w:rPr>
        <w:t>6</w:t>
      </w:r>
      <w:r>
        <w:rPr>
          <w:rStyle w:val="10"/>
          <w:rFonts w:hint="eastAsia" w:ascii="仿宋" w:hAnsi="仿宋" w:eastAsia="仿宋"/>
          <w:sz w:val="24"/>
        </w:rPr>
        <w:t>月</w:t>
      </w:r>
      <w:r>
        <w:rPr>
          <w:rStyle w:val="10"/>
          <w:rFonts w:hint="eastAsia" w:ascii="仿宋" w:hAnsi="仿宋" w:eastAsia="仿宋"/>
          <w:sz w:val="24"/>
          <w:lang w:val="en-US" w:eastAsia="zh-CN"/>
        </w:rPr>
        <w:t>16</w:t>
      </w:r>
      <w:r>
        <w:rPr>
          <w:rStyle w:val="10"/>
          <w:rFonts w:hint="eastAsia" w:ascii="仿宋" w:hAnsi="仿宋" w:eastAsia="仿宋"/>
          <w:sz w:val="24"/>
        </w:rPr>
        <w:t>日</w:t>
      </w:r>
      <w:r>
        <w:rPr>
          <w:rStyle w:val="10"/>
          <w:rFonts w:hint="eastAsia" w:ascii="仿宋" w:hAnsi="仿宋" w:eastAsia="仿宋"/>
          <w:sz w:val="24"/>
          <w:lang w:val="en-US" w:eastAsia="zh-CN"/>
        </w:rPr>
        <w:t>09:30</w:t>
      </w:r>
      <w:r>
        <w:rPr>
          <w:rStyle w:val="10"/>
          <w:rFonts w:hint="eastAsia" w:ascii="仿宋" w:hAnsi="仿宋" w:eastAsia="仿宋"/>
          <w:sz w:val="24"/>
        </w:rPr>
        <w:t>分（北京时间）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    点：济宁医学院太白湖校区图文信息楼643室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五、开启：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1.开启时间：</w:t>
      </w:r>
      <w:r>
        <w:rPr>
          <w:rStyle w:val="10"/>
          <w:rFonts w:hint="eastAsia" w:ascii="仿宋" w:hAnsi="仿宋" w:eastAsia="仿宋"/>
          <w:sz w:val="24"/>
        </w:rPr>
        <w:t>2023年</w:t>
      </w:r>
      <w:r>
        <w:rPr>
          <w:rStyle w:val="10"/>
          <w:rFonts w:hint="eastAsia" w:ascii="仿宋" w:hAnsi="仿宋" w:eastAsia="仿宋"/>
          <w:sz w:val="24"/>
          <w:lang w:val="en-US" w:eastAsia="zh-CN"/>
        </w:rPr>
        <w:t>6</w:t>
      </w:r>
      <w:r>
        <w:rPr>
          <w:rStyle w:val="10"/>
          <w:rFonts w:hint="eastAsia" w:ascii="仿宋" w:hAnsi="仿宋" w:eastAsia="仿宋"/>
          <w:sz w:val="24"/>
        </w:rPr>
        <w:t>月</w:t>
      </w:r>
      <w:r>
        <w:rPr>
          <w:rStyle w:val="10"/>
          <w:rFonts w:hint="eastAsia" w:ascii="仿宋" w:hAnsi="仿宋" w:eastAsia="仿宋"/>
          <w:sz w:val="24"/>
          <w:lang w:val="en-US" w:eastAsia="zh-CN"/>
        </w:rPr>
        <w:t>16</w:t>
      </w:r>
      <w:r>
        <w:rPr>
          <w:rStyle w:val="10"/>
          <w:rFonts w:hint="eastAsia" w:ascii="仿宋" w:hAnsi="仿宋" w:eastAsia="仿宋"/>
          <w:sz w:val="24"/>
        </w:rPr>
        <w:t>日</w:t>
      </w:r>
      <w:r>
        <w:rPr>
          <w:rStyle w:val="10"/>
          <w:rFonts w:hint="eastAsia" w:ascii="仿宋" w:hAnsi="仿宋" w:eastAsia="仿宋"/>
          <w:sz w:val="24"/>
          <w:lang w:val="en-US" w:eastAsia="zh-CN"/>
        </w:rPr>
        <w:t>09:30</w:t>
      </w:r>
      <w:r>
        <w:rPr>
          <w:rStyle w:val="10"/>
          <w:rFonts w:hint="eastAsia" w:ascii="仿宋" w:hAnsi="仿宋" w:eastAsia="仿宋"/>
          <w:sz w:val="24"/>
        </w:rPr>
        <w:t>分（北京时间）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2.开启地点：</w:t>
      </w:r>
      <w:r>
        <w:rPr>
          <w:rStyle w:val="10"/>
          <w:rFonts w:hint="eastAsia" w:ascii="仿宋" w:hAnsi="仿宋" w:eastAsia="仿宋"/>
          <w:sz w:val="24"/>
        </w:rPr>
        <w:t>济宁医学院太白湖校区图文信息楼643室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六、公告期限：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自本公告发布之日起3个工作日。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七、其他补充事宜：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其他补充事宜:无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1、采购人信息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址：山东省济宁市任城区荷花路133号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    联系方式：0537-3616133(济宁医学院) 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2、采购代理机构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3、项目联系方式</w:t>
      </w:r>
      <w:r>
        <w:rPr>
          <w:rFonts w:hint="eastAsia" w:ascii="仿宋" w:hAnsi="仿宋" w:eastAsia="仿宋" w:cs="仿宋"/>
          <w:sz w:val="24"/>
        </w:rPr>
        <w:tab/>
      </w:r>
    </w:p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    项目联系人：孙越  吴玉洁 </w:t>
      </w:r>
    </w:p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  15020772060  17616586563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TEyY2MzYmNlZjlkMmFlNGI4ZmVmOGY1NmU4YTcifQ=="/>
  </w:docVars>
  <w:rsids>
    <w:rsidRoot w:val="79760105"/>
    <w:rsid w:val="5C7F2626"/>
    <w:rsid w:val="797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9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0"/>
    <w:pPr>
      <w:spacing w:before="50"/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character" w:customStyle="1" w:styleId="9">
    <w:name w:val="标题 2 Char"/>
    <w:link w:val="6"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1244</Characters>
  <Lines>0</Lines>
  <Paragraphs>0</Paragraphs>
  <TotalTime>0</TotalTime>
  <ScaleCrop>false</ScaleCrop>
  <LinksUpToDate>false</LinksUpToDate>
  <CharactersWithSpaces>1514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2023-06-05T10:58:00Z</dcterms:created>
  <dc:creator>寶賀。</dc:creator>
  <cp:lastModifiedBy>寶賀。</cp:lastModifiedBy>
  <dcterms:modified xsi:type="dcterms:W3CDTF">2023-06-05T10:59:36Z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4253D3CC302841D1B9A820F206AF3518_11</vt:lpwstr>
  </property>
</Properties>
</file>