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BC41">
      <w:pPr>
        <w:pStyle w:val="4"/>
        <w:bidi w:val="0"/>
        <w:rPr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highlight w:val="none"/>
        </w:rPr>
        <w:t>济宁医学院审核评估第三方调研监测评价项目竞争性磋商公告</w:t>
      </w:r>
    </w:p>
    <w:tbl>
      <w:tblPr>
        <w:tblStyle w:val="10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济宁医学院审核评估第三方调研监测评价项目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JYKL-2024-1201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济宁医学院审核评估第三方调研监测评价项目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90F1E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12.00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B5F134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最高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12.00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10"/>
        <w:tblW w:w="504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356"/>
        <w:gridCol w:w="1228"/>
        <w:gridCol w:w="2396"/>
        <w:gridCol w:w="2098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济宁医学院审核评估第三方调研监测评价项目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>12.00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费，磋商文件售价：400元/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4.售价：400元/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2024年12月24日14时30分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2024年12月24日14时30分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2CC24219">
      <w:pPr>
        <w:spacing w:after="0" w:line="400" w:lineRule="exact"/>
        <w:ind w:firstLine="480" w:firstLineChars="200"/>
        <w:outlineLvl w:val="1"/>
        <w:rPr>
          <w:rStyle w:val="16"/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p w14:paraId="060C93A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7154F"/>
    <w:rsid w:val="0216715F"/>
    <w:rsid w:val="037D6943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287154F"/>
    <w:rsid w:val="647A1A1B"/>
    <w:rsid w:val="6B684015"/>
    <w:rsid w:val="6C564FAB"/>
    <w:rsid w:val="73987139"/>
    <w:rsid w:val="73E67832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link w:val="13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6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7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8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5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2">
    <w:name w:val="标题 4 Char"/>
    <w:link w:val="8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4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6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7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1215</Characters>
  <Lines>0</Lines>
  <Paragraphs>0</Paragraphs>
  <TotalTime>0</TotalTime>
  <ScaleCrop>false</ScaleCrop>
  <LinksUpToDate>false</LinksUpToDate>
  <CharactersWithSpaces>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2024-12-11T02:21:00Z</dcterms:created>
  <dc:creator>sunyue</dc:creator>
  <cp:lastModifiedBy>sunyue</cp:lastModifiedBy>
  <dcterms:modified xsi:type="dcterms:W3CDTF">2024-12-11T02:23:14Z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7C34D2C5933044198164CB7EE05F420E_13</vt:lpwstr>
  </property>
</Properties>
</file>