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BC42">
      <w:pPr>
        <w:pStyle w:val="3"/>
        <w:numPr>
          <w:ilvl w:val="0"/>
          <w:numId w:val="0"/>
        </w:numPr>
        <w:jc w:val="center"/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</w:pPr>
      <w:bookmarkStart w:id="0" w:name="_Toc3542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济宁医学院（济宁）2024年-2026年微机耗材采购项目</w:t>
      </w:r>
    </w:p>
    <w:p w14:paraId="41BF48BE">
      <w:pPr>
        <w:pStyle w:val="3"/>
        <w:numPr>
          <w:ilvl w:val="0"/>
          <w:numId w:val="0"/>
        </w:numPr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竞争性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磋商公告</w:t>
      </w:r>
      <w:bookmarkEnd w:id="0"/>
    </w:p>
    <w:p w14:paraId="4307ACFA"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79724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begin"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instrText xml:space="preserve"> HYPERLINK "mailto:济宁医学院任城校区学生公寓暖气片清洗工程的潜在供应商应在kunlun006@126.com获取采购文件，并于2022年5月" </w:instrTex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济宁医学院（济宁）2024年-2026年微机耗材采购项目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的潜在供应商应在kunlun006@126.com获取采购文件，并于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fldChar w:fldCharType="end"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日09: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30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:00（北京时间）前提交响应文件。</w:t>
      </w:r>
    </w:p>
    <w:p w14:paraId="1EE9B143">
      <w:pPr>
        <w:pStyle w:val="16"/>
        <w:spacing w:line="440" w:lineRule="exact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</w:rPr>
        <w:t>一、项目基本</w:t>
      </w: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情况</w:t>
      </w:r>
    </w:p>
    <w:p w14:paraId="73B7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项目编号：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JYKL-2024-0607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01D84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济宁医学院（济宁）2024年-2026年微机耗材采购项目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25C0D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采购方式：竞争性磋商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3EFA2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0"/>
          <w:rFonts w:hint="default" w:ascii="仿宋" w:hAnsi="仿宋" w:eastAsia="仿宋"/>
          <w:color w:val="auto"/>
          <w:sz w:val="24"/>
          <w:highlight w:val="none"/>
          <w:lang w:val="en-US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预算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</w:t>
      </w:r>
    </w:p>
    <w:p w14:paraId="2F702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最高限价：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</w:t>
      </w:r>
    </w:p>
    <w:p w14:paraId="4DF3F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采购需求：</w:t>
      </w:r>
    </w:p>
    <w:tbl>
      <w:tblPr>
        <w:tblStyle w:val="8"/>
        <w:tblW w:w="50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893"/>
        <w:gridCol w:w="2705"/>
        <w:gridCol w:w="1038"/>
        <w:gridCol w:w="2102"/>
        <w:gridCol w:w="3182"/>
      </w:tblGrid>
      <w:tr w14:paraId="609A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pct"/>
            <w:noWrap w:val="0"/>
            <w:tcMar>
              <w:top w:w="0" w:type="dxa"/>
            </w:tcMar>
            <w:vAlign w:val="center"/>
          </w:tcPr>
          <w:p w14:paraId="352F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1363" w:type="pct"/>
            <w:noWrap w:val="0"/>
            <w:tcMar>
              <w:top w:w="0" w:type="dxa"/>
            </w:tcMar>
            <w:vAlign w:val="center"/>
          </w:tcPr>
          <w:p w14:paraId="168C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523" w:type="pct"/>
            <w:noWrap w:val="0"/>
            <w:tcMar>
              <w:top w:w="0" w:type="dxa"/>
            </w:tcMar>
            <w:vAlign w:val="center"/>
          </w:tcPr>
          <w:p w14:paraId="291A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59" w:type="pct"/>
            <w:noWrap w:val="0"/>
            <w:tcMar>
              <w:top w:w="0" w:type="dxa"/>
            </w:tcMar>
            <w:vAlign w:val="center"/>
          </w:tcPr>
          <w:p w14:paraId="397B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简要技术需求或服务要求</w:t>
            </w:r>
          </w:p>
        </w:tc>
        <w:tc>
          <w:tcPr>
            <w:tcW w:w="1603" w:type="pct"/>
            <w:noWrap w:val="0"/>
            <w:tcMar>
              <w:top w:w="0" w:type="dxa"/>
            </w:tcMar>
            <w:vAlign w:val="center"/>
          </w:tcPr>
          <w:p w14:paraId="1398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本包预算金额（单位：万元）</w:t>
            </w:r>
          </w:p>
        </w:tc>
      </w:tr>
      <w:tr w14:paraId="38AC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50" w:type="pct"/>
            <w:noWrap w:val="0"/>
            <w:tcMar>
              <w:top w:w="0" w:type="dxa"/>
            </w:tcMar>
            <w:vAlign w:val="center"/>
          </w:tcPr>
          <w:p w14:paraId="57DA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363" w:type="pct"/>
            <w:noWrap w:val="0"/>
            <w:tcMar>
              <w:top w:w="0" w:type="dxa"/>
            </w:tcMar>
            <w:vAlign w:val="center"/>
          </w:tcPr>
          <w:p w14:paraId="3AB0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济宁医学院（济宁）2024年-2026年微机耗材采购项目</w:t>
            </w:r>
          </w:p>
        </w:tc>
        <w:tc>
          <w:tcPr>
            <w:tcW w:w="523" w:type="pct"/>
            <w:noWrap w:val="0"/>
            <w:tcMar>
              <w:top w:w="0" w:type="dxa"/>
            </w:tcMar>
            <w:vAlign w:val="center"/>
          </w:tcPr>
          <w:p w14:paraId="0740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noWrap w:val="0"/>
            <w:tcMar>
              <w:top w:w="0" w:type="dxa"/>
            </w:tcMar>
            <w:vAlign w:val="center"/>
          </w:tcPr>
          <w:p w14:paraId="0D11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603" w:type="pct"/>
            <w:noWrap w:val="0"/>
            <w:tcMar>
              <w:top w:w="0" w:type="dxa"/>
            </w:tcMar>
            <w:vAlign w:val="center"/>
          </w:tcPr>
          <w:p w14:paraId="011E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每年预算约24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根据实际供货量据实结算。</w:t>
            </w:r>
          </w:p>
        </w:tc>
      </w:tr>
    </w:tbl>
    <w:p w14:paraId="57518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合同履行期限：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2602E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本项目不接受联合体投标。</w:t>
      </w:r>
    </w:p>
    <w:p w14:paraId="10A3BEB3">
      <w:pPr>
        <w:widowControl/>
        <w:numPr>
          <w:ilvl w:val="0"/>
          <w:numId w:val="1"/>
        </w:numPr>
        <w:spacing w:line="440" w:lineRule="exact"/>
        <w:ind w:firstLine="539"/>
        <w:jc w:val="lef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申请人的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资格要求</w:t>
      </w:r>
    </w:p>
    <w:p w14:paraId="6CDB25C6">
      <w:pPr>
        <w:widowControl/>
        <w:numPr>
          <w:numId w:val="0"/>
        </w:num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bookmarkStart w:id="1" w:name="_GoBack"/>
      <w:bookmarkEnd w:id="1"/>
      <w:r>
        <w:rPr>
          <w:rFonts w:hint="eastAsia" w:ascii="仿宋" w:hAnsi="仿宋" w:eastAsia="仿宋" w:cs="仿宋"/>
          <w:sz w:val="24"/>
        </w:rPr>
        <w:t xml:space="preserve">1、满足《中华人民共和国政府采购法》第二十二条规定； </w:t>
      </w:r>
    </w:p>
    <w:p w14:paraId="0A520A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6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sz w:val="24"/>
          <w:highlight w:val="yellow"/>
        </w:rPr>
      </w:pPr>
      <w:r>
        <w:rPr>
          <w:rFonts w:hint="eastAsia" w:ascii="仿宋" w:hAnsi="仿宋" w:eastAsia="仿宋" w:cs="仿宋"/>
          <w:sz w:val="24"/>
        </w:rPr>
        <w:t xml:space="preserve"> 2、落实政府采购政策需满足的资格要求：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详见磋商文件</w:t>
      </w:r>
    </w:p>
    <w:p w14:paraId="4D6B955C">
      <w:pPr>
        <w:spacing w:line="400" w:lineRule="exact"/>
        <w:ind w:left="13" w:leftChars="6" w:firstLine="480" w:firstLineChars="200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3、本项目的特定资格要求：</w:t>
      </w:r>
    </w:p>
    <w:p w14:paraId="10A59DDA">
      <w:pPr>
        <w:spacing w:line="400" w:lineRule="exact"/>
        <w:ind w:left="13" w:leftChars="6" w:firstLine="480" w:firstLineChars="200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（1）具备有效的营业执照；</w:t>
      </w:r>
    </w:p>
    <w:p w14:paraId="0F78792F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网（www.ccgp.gov.cn）、“信用山东”（www.creditsd.gov.cn）中被列入失信被执行人、重大税收违法案件当事人名单、政府采购严重违法失信行为记录名单的供应商，不得参加本次政府采购活动。</w:t>
      </w:r>
    </w:p>
    <w:p w14:paraId="18CA6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）本项目不接受联合体磋商；</w:t>
      </w:r>
    </w:p>
    <w:p w14:paraId="1BE57E8F">
      <w:pPr>
        <w:spacing w:line="440" w:lineRule="exact"/>
        <w:ind w:firstLine="482" w:firstLineChars="200"/>
        <w:jc w:val="left"/>
        <w:rPr>
          <w:rFonts w:hint="default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获取采购文件：</w:t>
      </w:r>
    </w:p>
    <w:p w14:paraId="5FE9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日至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日17时00分，每天上午08:30至12:00，下午1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:00至17: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00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（北京时间，法定节假日除外 ）</w:t>
      </w:r>
    </w:p>
    <w:p w14:paraId="59D44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地点：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instrText xml:space="preserve"> HYPERLINK "mailto:kunlun006@126.com" </w:instrTex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02B7D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方式：供应商将营业执照、授权委托书及被授权人身份证及标书费转账凭证扫描件打包（以项目编号+公司名称命名）发送至kunlun006@126.com。报名审核通过（报名审核通过不代表资格审查通过）后，1个工作日内将竞争性磋商文件发送至报名邮箱。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本项目实行资格后审，报名成功不代表通过资格审查。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48258A26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、采购文件售价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00元/份，报名时交纳，售后不退。</w:t>
      </w:r>
    </w:p>
    <w:p w14:paraId="3692F810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0FE85591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6B817EBF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 w14:paraId="0822B08B">
      <w:pPr>
        <w:spacing w:line="440" w:lineRule="exact"/>
        <w:ind w:firstLine="482" w:firstLineChars="200"/>
        <w:jc w:val="left"/>
        <w:rPr>
          <w:rFonts w:hint="default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响应文件提交：</w:t>
      </w:r>
    </w:p>
    <w:p w14:paraId="44FFD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1.截止时间：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09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:30（北京时间）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18698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2.地    点：</w:t>
      </w:r>
      <w:r>
        <w:rPr>
          <w:rFonts w:hint="eastAsia" w:ascii="仿宋" w:hAnsi="仿宋" w:eastAsia="仿宋" w:cs="仿宋"/>
          <w:sz w:val="24"/>
        </w:rPr>
        <w:t>济宁医学院太白湖校区图文信息楼643室</w:t>
      </w:r>
      <w:r>
        <w:rPr>
          <w:rFonts w:hint="eastAsia" w:ascii="仿宋" w:hAnsi="仿宋" w:eastAsia="仿宋" w:cs="仿宋"/>
          <w:sz w:val="24"/>
        </w:rPr>
        <w:tab/>
      </w:r>
    </w:p>
    <w:p w14:paraId="43B37484">
      <w:pPr>
        <w:spacing w:line="440" w:lineRule="exact"/>
        <w:ind w:firstLine="482" w:firstLineChars="200"/>
        <w:jc w:val="left"/>
        <w:rPr>
          <w:rFonts w:hint="default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五、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开启:</w:t>
      </w:r>
    </w:p>
    <w:p w14:paraId="7531E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1.开启时间：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2024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09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:30（北京时间）</w:t>
      </w:r>
    </w:p>
    <w:p w14:paraId="1B374F5F">
      <w:pPr>
        <w:widowControl/>
        <w:spacing w:line="440" w:lineRule="exact"/>
        <w:ind w:firstLine="480" w:firstLineChars="200"/>
        <w:jc w:val="left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2.开启地点：</w:t>
      </w:r>
      <w:r>
        <w:rPr>
          <w:rFonts w:hint="eastAsia" w:ascii="仿宋" w:hAnsi="仿宋" w:eastAsia="仿宋" w:cs="仿宋"/>
          <w:sz w:val="24"/>
        </w:rPr>
        <w:t>济宁医学院太白湖校区图文信息楼643室</w:t>
      </w:r>
      <w:r>
        <w:rPr>
          <w:rFonts w:hint="eastAsia" w:ascii="仿宋" w:hAnsi="仿宋" w:eastAsia="仿宋" w:cs="仿宋"/>
          <w:sz w:val="24"/>
        </w:rPr>
        <w:tab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1CAD96F0">
      <w:pPr>
        <w:widowControl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公告期限：</w:t>
      </w:r>
    </w:p>
    <w:p w14:paraId="06428CBC">
      <w:pPr>
        <w:widowControl/>
        <w:spacing w:line="440" w:lineRule="exact"/>
        <w:ind w:firstLine="480" w:firstLineChars="200"/>
        <w:jc w:val="left"/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自本公告发布之日起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个工作日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386065B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80" w:leftChars="0" w:firstLine="0" w:firstLineChars="0"/>
        <w:textAlignment w:val="auto"/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其他补充事宜：</w:t>
      </w:r>
    </w:p>
    <w:p w14:paraId="6B658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其他补充事宜:无</w:t>
      </w:r>
    </w:p>
    <w:p w14:paraId="6CDA83C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80" w:leftChars="0" w:firstLine="0" w:firstLineChars="0"/>
        <w:textAlignment w:val="auto"/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b/>
          <w:bCs/>
          <w:color w:val="auto"/>
          <w:sz w:val="24"/>
          <w:highlight w:val="none"/>
        </w:rPr>
        <w:t>对本次招标提出询问，请按以下方式联系：</w:t>
      </w:r>
    </w:p>
    <w:p w14:paraId="6F829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1、采购人信息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60C63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名    称：济宁医学院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6030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 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地    址：山东省济宁市任城区荷花路133号</w:t>
      </w:r>
    </w:p>
    <w:p w14:paraId="192A8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 xml:space="preserve">联系方式：0537-3616133(济宁医学院) </w:t>
      </w:r>
    </w:p>
    <w:p w14:paraId="62711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2、采购代理机构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9035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名    称：昆仑项目管理（山东）有限公司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55CEC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地    址：</w:t>
      </w:r>
      <w:r>
        <w:rPr>
          <w:rFonts w:hint="eastAsia" w:ascii="仿宋" w:hAnsi="仿宋" w:eastAsia="仿宋" w:cs="仿宋"/>
          <w:sz w:val="24"/>
        </w:rPr>
        <w:t>济宁市高新技术产业开发区菱花南路7号</w:t>
      </w:r>
      <w:r>
        <w:rPr>
          <w:rFonts w:hint="eastAsia" w:ascii="仿宋" w:hAnsi="仿宋" w:eastAsia="仿宋" w:cs="仿宋"/>
          <w:sz w:val="24"/>
        </w:rPr>
        <w:tab/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23513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联系方式：0537-2616518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</w:p>
    <w:p w14:paraId="7A06DA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Style w:val="11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3、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项目联系方式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ab/>
      </w:r>
    </w:p>
    <w:p w14:paraId="69817A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孙越   孙璐瑶</w:t>
      </w:r>
    </w:p>
    <w:p w14:paraId="40EEADB9">
      <w:pPr>
        <w:ind w:firstLine="960" w:firstLineChars="40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</w:rPr>
        <w:t>0537-2616518</w:t>
      </w:r>
      <w:r>
        <w:rPr>
          <w:rStyle w:val="11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15020772060 18853740700</w:t>
      </w:r>
    </w:p>
    <w:p w14:paraId="7A22FD4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9F2E"/>
    <w:multiLevelType w:val="singleLevel"/>
    <w:tmpl w:val="F6BE9F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13BA9C"/>
    <w:multiLevelType w:val="singleLevel"/>
    <w:tmpl w:val="4C13BA9C"/>
    <w:lvl w:ilvl="0" w:tentative="0">
      <w:start w:val="7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4FB01E23"/>
    <w:rsid w:val="0216715F"/>
    <w:rsid w:val="041651F4"/>
    <w:rsid w:val="04626648"/>
    <w:rsid w:val="063B2C83"/>
    <w:rsid w:val="07934033"/>
    <w:rsid w:val="144A7BD8"/>
    <w:rsid w:val="189B7148"/>
    <w:rsid w:val="19816FE4"/>
    <w:rsid w:val="1E9128D6"/>
    <w:rsid w:val="1F0B3904"/>
    <w:rsid w:val="1F903714"/>
    <w:rsid w:val="25D010C2"/>
    <w:rsid w:val="291711F9"/>
    <w:rsid w:val="29AC12F4"/>
    <w:rsid w:val="2C70788B"/>
    <w:rsid w:val="2DD5048F"/>
    <w:rsid w:val="2F067EFC"/>
    <w:rsid w:val="2F560A17"/>
    <w:rsid w:val="2F5F53F2"/>
    <w:rsid w:val="2FC32442"/>
    <w:rsid w:val="30B355F0"/>
    <w:rsid w:val="332A5CC2"/>
    <w:rsid w:val="34E46AC5"/>
    <w:rsid w:val="3A403909"/>
    <w:rsid w:val="3E3719D4"/>
    <w:rsid w:val="40F60767"/>
    <w:rsid w:val="41F524FF"/>
    <w:rsid w:val="42693DED"/>
    <w:rsid w:val="42E03CCA"/>
    <w:rsid w:val="434B79D9"/>
    <w:rsid w:val="44593349"/>
    <w:rsid w:val="44AD42E8"/>
    <w:rsid w:val="4B967555"/>
    <w:rsid w:val="4F1D7462"/>
    <w:rsid w:val="4FB01E23"/>
    <w:rsid w:val="52F55D46"/>
    <w:rsid w:val="571D6FA1"/>
    <w:rsid w:val="587B6C9F"/>
    <w:rsid w:val="58F630C1"/>
    <w:rsid w:val="594E47A0"/>
    <w:rsid w:val="59AC1815"/>
    <w:rsid w:val="5A1C360D"/>
    <w:rsid w:val="5E406C90"/>
    <w:rsid w:val="5EC90F8E"/>
    <w:rsid w:val="60AD30F8"/>
    <w:rsid w:val="647A1A1B"/>
    <w:rsid w:val="6B684015"/>
    <w:rsid w:val="6BAC0D0D"/>
    <w:rsid w:val="6C564FAB"/>
    <w:rsid w:val="6FB07263"/>
    <w:rsid w:val="70492CF5"/>
    <w:rsid w:val="73987139"/>
    <w:rsid w:val="76FE53C5"/>
    <w:rsid w:val="77551D04"/>
    <w:rsid w:val="792F54C0"/>
    <w:rsid w:val="7A462A03"/>
    <w:rsid w:val="7AA80FC8"/>
    <w:rsid w:val="7AB05F4E"/>
    <w:rsid w:val="7B695ACC"/>
    <w:rsid w:val="7FA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styleId="10">
    <w:name w:val="Hyperlink"/>
    <w:basedOn w:val="11"/>
    <w:qFormat/>
    <w:uiPriority w:val="0"/>
    <w:rPr>
      <w:color w:val="023D69"/>
      <w:szCs w:val="20"/>
    </w:rPr>
  </w:style>
  <w:style w:type="character" w:customStyle="1" w:styleId="11">
    <w:name w:val="NormalCharacter"/>
    <w:qFormat/>
    <w:uiPriority w:val="0"/>
  </w:style>
  <w:style w:type="character" w:customStyle="1" w:styleId="12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customStyle="1" w:styleId="16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1283</Characters>
  <Lines>0</Lines>
  <Paragraphs>0</Paragraphs>
  <TotalTime>0</TotalTime>
  <ScaleCrop>false</ScaleCrop>
  <LinksUpToDate>false</LinksUpToDate>
  <CharactersWithSpaces>1347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2024-07-01T08:18:00Z</dcterms:created>
  <dc:creator>sunyue</dc:creator>
  <cp:lastModifiedBy>sunyue</cp:lastModifiedBy>
  <dcterms:modified xsi:type="dcterms:W3CDTF">2024-07-01T08:41:01Z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E1338C7FE9FF4817BFB03BC467F750C3_11</vt:lpwstr>
  </property>
</Properties>
</file>