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before="100" w:beforeAutospacing="1" w:after="100" w:afterAutospacing="1" w:line="1000" w:lineRule="exact"/>
        <w:jc w:val="center"/>
        <w:rPr>
          <w:rFonts w:hAnsi="Arial"/>
          <w:b/>
          <w:sz w:val="52"/>
          <w:szCs w:val="52"/>
        </w:rPr>
      </w:pPr>
      <w:bookmarkStart w:id="0" w:name="_Toc46660199"/>
      <w:bookmarkStart w:id="1" w:name="_Toc46462506"/>
    </w:p>
    <w:p>
      <w:pPr>
        <w:jc w:val="center"/>
        <w:rPr>
          <w:rFonts w:ascii="黑体" w:hAnsi="Calibri" w:eastAsia="黑体" w:cs="黑体"/>
          <w:sz w:val="52"/>
          <w:szCs w:val="52"/>
        </w:rPr>
      </w:pPr>
      <w:r>
        <w:rPr>
          <w:rFonts w:hint="eastAsia" w:ascii="黑体" w:hAnsi="Calibri" w:eastAsia="黑体" w:cs="黑体"/>
          <w:sz w:val="52"/>
          <w:szCs w:val="52"/>
        </w:rPr>
        <w:t>济宁医学院2018年度工会会员中秋节日慰问品采购项目</w:t>
      </w:r>
    </w:p>
    <w:p>
      <w:pPr>
        <w:rPr>
          <w:rFonts w:ascii="黑体" w:eastAsia="黑体" w:cs="黑体"/>
          <w:sz w:val="52"/>
          <w:szCs w:val="52"/>
        </w:rPr>
      </w:pPr>
    </w:p>
    <w:p>
      <w:pPr>
        <w:jc w:val="center"/>
        <w:rPr>
          <w:rFonts w:ascii="黑体" w:eastAsia="黑体" w:cs="黑体"/>
          <w:sz w:val="72"/>
          <w:szCs w:val="72"/>
        </w:rPr>
      </w:pPr>
      <w:r>
        <w:rPr>
          <w:rFonts w:hint="eastAsia" w:ascii="黑体" w:hAnsi="Calibri" w:eastAsia="黑体" w:cs="黑体"/>
          <w:sz w:val="72"/>
          <w:szCs w:val="72"/>
        </w:rPr>
        <w:t>询 价 文 件</w:t>
      </w:r>
    </w:p>
    <w:p>
      <w:pPr>
        <w:jc w:val="center"/>
        <w:rPr>
          <w:rFonts w:ascii="宋体" w:hAnsi="宋体" w:cs="宋体"/>
          <w:sz w:val="30"/>
          <w:szCs w:val="30"/>
        </w:rPr>
      </w:pPr>
    </w:p>
    <w:p>
      <w:pPr>
        <w:ind w:firstLine="435"/>
        <w:jc w:val="center"/>
        <w:rPr>
          <w:rFonts w:ascii="宋体" w:hAnsi="宋体" w:cs="宋体"/>
          <w:sz w:val="32"/>
          <w:szCs w:val="32"/>
        </w:rPr>
      </w:pPr>
    </w:p>
    <w:p>
      <w:pPr>
        <w:ind w:firstLine="435"/>
        <w:jc w:val="center"/>
        <w:rPr>
          <w:rFonts w:ascii="宋体" w:hAnsi="宋体" w:cs="宋体"/>
          <w:sz w:val="32"/>
          <w:szCs w:val="32"/>
        </w:rPr>
      </w:pPr>
    </w:p>
    <w:p>
      <w:pPr>
        <w:ind w:firstLine="435"/>
        <w:jc w:val="center"/>
        <w:rPr>
          <w:rFonts w:ascii="宋体" w:hAnsi="宋体" w:cs="宋体"/>
          <w:sz w:val="32"/>
          <w:szCs w:val="32"/>
        </w:rPr>
      </w:pPr>
    </w:p>
    <w:p>
      <w:pPr>
        <w:ind w:firstLine="435"/>
        <w:jc w:val="center"/>
      </w:pPr>
    </w:p>
    <w:p>
      <w:pPr>
        <w:ind w:firstLine="435"/>
        <w:jc w:val="center"/>
        <w:rPr>
          <w:rFonts w:ascii="宋体" w:hAnsi="宋体" w:cs="宋体"/>
        </w:rPr>
      </w:pPr>
    </w:p>
    <w:p>
      <w:pPr>
        <w:ind w:firstLine="435"/>
        <w:jc w:val="center"/>
        <w:rPr>
          <w:rFonts w:ascii="宋体" w:hAnsi="宋体" w:cs="宋体"/>
        </w:rPr>
      </w:pPr>
    </w:p>
    <w:p>
      <w:pPr>
        <w:ind w:firstLine="435"/>
        <w:jc w:val="center"/>
        <w:rPr>
          <w:rFonts w:ascii="宋体" w:hAnsi="宋体" w:cs="宋体"/>
        </w:rPr>
      </w:pPr>
    </w:p>
    <w:p>
      <w:pPr>
        <w:ind w:firstLine="435"/>
        <w:jc w:val="center"/>
        <w:rPr>
          <w:rFonts w:ascii="宋体" w:hAnsi="宋体" w:cs="宋体"/>
        </w:rPr>
      </w:pPr>
    </w:p>
    <w:p>
      <w:pPr>
        <w:ind w:firstLine="435"/>
        <w:jc w:val="center"/>
      </w:pPr>
    </w:p>
    <w:p>
      <w:pPr>
        <w:ind w:firstLine="435"/>
        <w:jc w:val="center"/>
      </w:pPr>
    </w:p>
    <w:p>
      <w:pPr>
        <w:ind w:firstLine="435"/>
        <w:jc w:val="center"/>
        <w:rPr>
          <w:rFonts w:ascii="宋体" w:hAnsi="宋体" w:cs="宋体"/>
        </w:rPr>
      </w:pPr>
    </w:p>
    <w:p/>
    <w:p>
      <w:pPr>
        <w:spacing w:line="360" w:lineRule="auto"/>
        <w:ind w:firstLine="3012" w:firstLineChars="1000"/>
        <w:jc w:val="both"/>
        <w:rPr>
          <w:rFonts w:ascii="宋体" w:hAnsi="宋体" w:cs="宋体"/>
          <w:b/>
          <w:sz w:val="30"/>
          <w:szCs w:val="30"/>
        </w:rPr>
      </w:pPr>
      <w:r>
        <w:rPr>
          <w:rFonts w:hint="eastAsia" w:ascii="宋体" w:hAnsi="宋体" w:cs="宋体"/>
          <w:b/>
          <w:sz w:val="30"/>
          <w:szCs w:val="30"/>
        </w:rPr>
        <w:t>采 购 人：济宁医学院</w:t>
      </w:r>
    </w:p>
    <w:p>
      <w:pPr>
        <w:spacing w:line="360" w:lineRule="auto"/>
        <w:jc w:val="left"/>
        <w:rPr>
          <w:rFonts w:ascii="宋体" w:hAnsi="宋体" w:cs="宋体"/>
          <w:b/>
          <w:sz w:val="30"/>
          <w:szCs w:val="30"/>
        </w:rPr>
      </w:pPr>
      <w:r>
        <w:rPr>
          <w:rFonts w:hint="eastAsia" w:ascii="宋体" w:hAnsi="宋体" w:cs="宋体"/>
          <w:b/>
          <w:sz w:val="30"/>
          <w:szCs w:val="30"/>
        </w:rPr>
        <w:t xml:space="preserve">                代理机构：山东衡天咨询有限公司</w:t>
      </w:r>
    </w:p>
    <w:p>
      <w:pPr>
        <w:widowControl/>
        <w:spacing w:line="360" w:lineRule="auto"/>
        <w:ind w:firstLine="2711" w:firstLineChars="900"/>
        <w:jc w:val="left"/>
        <w:rPr>
          <w:b/>
        </w:rPr>
      </w:pPr>
      <w:r>
        <w:rPr>
          <w:rFonts w:hint="eastAsia" w:ascii="宋体" w:hAnsi="宋体" w:cs="宋体"/>
          <w:b/>
          <w:sz w:val="30"/>
          <w:szCs w:val="30"/>
        </w:rPr>
        <w:t xml:space="preserve">       二〇一八年</w:t>
      </w:r>
      <w:r>
        <w:rPr>
          <w:rFonts w:hint="eastAsia" w:ascii="宋体" w:hAnsi="宋体" w:cs="宋体"/>
          <w:b/>
          <w:sz w:val="30"/>
          <w:szCs w:val="30"/>
          <w:lang w:val="en-US" w:eastAsia="zh-CN"/>
        </w:rPr>
        <w:t>九</w:t>
      </w:r>
      <w:r>
        <w:rPr>
          <w:rFonts w:hint="eastAsia" w:ascii="宋体" w:hAnsi="宋体" w:cs="宋体"/>
          <w:b/>
          <w:sz w:val="30"/>
          <w:szCs w:val="30"/>
        </w:rPr>
        <w:t>月</w:t>
      </w:r>
    </w:p>
    <w:p>
      <w:pPr>
        <w:spacing w:line="360" w:lineRule="auto"/>
        <w:rPr>
          <w:rFonts w:ascii="黑体" w:hAnsi="宋体" w:eastAsia="黑体" w:cs="宋体"/>
          <w:b/>
          <w:sz w:val="46"/>
          <w:szCs w:val="46"/>
        </w:rPr>
        <w:sectPr>
          <w:pgSz w:w="11906" w:h="16838"/>
          <w:pgMar w:top="1558" w:right="1466" w:bottom="1418" w:left="1440" w:header="720" w:footer="720" w:gutter="0"/>
          <w:cols w:space="720" w:num="1"/>
          <w:docGrid w:type="lines" w:linePitch="312" w:charSpace="0"/>
        </w:sectPr>
      </w:pPr>
    </w:p>
    <w:p>
      <w:pPr>
        <w:spacing w:line="360" w:lineRule="auto"/>
        <w:jc w:val="center"/>
        <w:rPr>
          <w:b/>
          <w:sz w:val="32"/>
        </w:rPr>
      </w:pPr>
    </w:p>
    <w:p>
      <w:pPr>
        <w:pStyle w:val="8"/>
        <w:spacing w:line="240" w:lineRule="auto"/>
        <w:ind w:firstLine="0" w:firstLineChars="0"/>
        <w:jc w:val="center"/>
        <w:rPr>
          <w:b/>
          <w:sz w:val="32"/>
          <w:szCs w:val="32"/>
        </w:rPr>
      </w:pPr>
      <w:r>
        <w:rPr>
          <w:rFonts w:hint="eastAsia"/>
          <w:b/>
          <w:sz w:val="32"/>
          <w:szCs w:val="32"/>
        </w:rPr>
        <w:t xml:space="preserve"> 目  录</w:t>
      </w:r>
      <w:r>
        <w:rPr>
          <w:rFonts w:hint="eastAsia"/>
          <w:b/>
          <w:sz w:val="32"/>
          <w:szCs w:val="32"/>
        </w:rPr>
        <w:tab/>
      </w:r>
    </w:p>
    <w:p>
      <w:pPr>
        <w:pStyle w:val="13"/>
        <w:tabs>
          <w:tab w:val="right" w:leader="dot" w:pos="9204"/>
        </w:tabs>
        <w:rPr>
          <w:b w:val="0"/>
          <w:bCs w:val="0"/>
          <w:caps w:val="0"/>
          <w:sz w:val="28"/>
          <w:szCs w:val="28"/>
        </w:rPr>
      </w:pPr>
      <w:r>
        <w:rPr>
          <w:rFonts w:ascii="宋体" w:hAnsi="宋体"/>
          <w:b w:val="0"/>
          <w:bCs w:val="0"/>
          <w:i/>
          <w:iCs/>
          <w:caps w:val="0"/>
        </w:rPr>
        <w:fldChar w:fldCharType="begin"/>
      </w:r>
      <w:r>
        <w:rPr>
          <w:rFonts w:hint="eastAsia" w:ascii="宋体" w:hAnsi="宋体"/>
          <w:b w:val="0"/>
          <w:bCs w:val="0"/>
          <w:i/>
          <w:iCs/>
          <w:caps w:val="0"/>
        </w:rPr>
        <w:instrText xml:space="preserve">TOC \o "1-1" \h \z \u</w:instrText>
      </w:r>
      <w:r>
        <w:rPr>
          <w:rFonts w:ascii="宋体" w:hAnsi="宋体"/>
          <w:b w:val="0"/>
          <w:bCs w:val="0"/>
          <w:i/>
          <w:iCs/>
          <w:caps w:val="0"/>
        </w:rPr>
        <w:fldChar w:fldCharType="separate"/>
      </w:r>
      <w:r>
        <w:rPr>
          <w:rFonts w:ascii="宋体" w:hAnsi="宋体"/>
          <w:b w:val="0"/>
          <w:bCs w:val="0"/>
          <w:i/>
          <w:iCs/>
          <w:caps w:val="0"/>
        </w:rPr>
        <w:fldChar w:fldCharType="begin"/>
      </w:r>
      <w:r>
        <w:rPr>
          <w:rFonts w:hint="eastAsia" w:ascii="宋体" w:hAnsi="宋体"/>
          <w:b w:val="0"/>
          <w:bCs w:val="0"/>
          <w:i/>
          <w:iCs/>
          <w:caps w:val="0"/>
        </w:rPr>
        <w:instrText xml:space="preserve">TOC \o "1-1" \h \z \u</w:instrText>
      </w:r>
      <w:r>
        <w:rPr>
          <w:rFonts w:ascii="宋体" w:hAnsi="宋体"/>
          <w:b w:val="0"/>
          <w:bCs w:val="0"/>
          <w:i/>
          <w:iCs/>
          <w:caps w:val="0"/>
        </w:rPr>
        <w:fldChar w:fldCharType="separate"/>
      </w:r>
      <w:r>
        <w:fldChar w:fldCharType="begin"/>
      </w:r>
      <w:r>
        <w:instrText xml:space="preserve"> HYPERLINK \l "_Toc431375826" </w:instrText>
      </w:r>
      <w:r>
        <w:fldChar w:fldCharType="separate"/>
      </w:r>
      <w:r>
        <w:rPr>
          <w:rStyle w:val="17"/>
          <w:rFonts w:hint="eastAsia"/>
          <w:color w:val="auto"/>
          <w:sz w:val="28"/>
          <w:szCs w:val="28"/>
        </w:rPr>
        <w:t>第一章询价公告</w:t>
      </w:r>
      <w:r>
        <w:rPr>
          <w:sz w:val="28"/>
          <w:szCs w:val="28"/>
        </w:rPr>
        <w:tab/>
      </w:r>
      <w:r>
        <w:rPr>
          <w:rFonts w:hint="eastAsia"/>
          <w:sz w:val="28"/>
          <w:szCs w:val="28"/>
        </w:rPr>
        <w:t>3</w:t>
      </w:r>
      <w:r>
        <w:rPr>
          <w:rFonts w:hint="eastAsia"/>
          <w:sz w:val="28"/>
          <w:szCs w:val="28"/>
        </w:rPr>
        <w:fldChar w:fldCharType="end"/>
      </w:r>
    </w:p>
    <w:p>
      <w:pPr>
        <w:pStyle w:val="13"/>
        <w:tabs>
          <w:tab w:val="right" w:leader="dot" w:pos="9204"/>
        </w:tabs>
        <w:rPr>
          <w:b w:val="0"/>
          <w:bCs w:val="0"/>
          <w:caps w:val="0"/>
          <w:sz w:val="28"/>
          <w:szCs w:val="28"/>
        </w:rPr>
      </w:pPr>
      <w:r>
        <w:fldChar w:fldCharType="begin"/>
      </w:r>
      <w:r>
        <w:instrText xml:space="preserve"> HYPERLINK \l "_Toc431375827" </w:instrText>
      </w:r>
      <w:r>
        <w:fldChar w:fldCharType="separate"/>
      </w:r>
      <w:r>
        <w:rPr>
          <w:rStyle w:val="17"/>
          <w:rFonts w:hint="eastAsia"/>
          <w:color w:val="auto"/>
          <w:sz w:val="28"/>
          <w:szCs w:val="28"/>
        </w:rPr>
        <w:t>第二章供应商须知及前附表</w:t>
      </w:r>
      <w:r>
        <w:rPr>
          <w:sz w:val="28"/>
          <w:szCs w:val="28"/>
        </w:rPr>
        <w:tab/>
      </w:r>
      <w:r>
        <w:rPr>
          <w:sz w:val="28"/>
          <w:szCs w:val="28"/>
        </w:rPr>
        <w:fldChar w:fldCharType="begin"/>
      </w:r>
      <w:r>
        <w:rPr>
          <w:sz w:val="28"/>
          <w:szCs w:val="28"/>
        </w:rPr>
        <w:instrText xml:space="preserve"> PAGEREF _Toc431375827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3"/>
        <w:tabs>
          <w:tab w:val="right" w:leader="dot" w:pos="9204"/>
        </w:tabs>
        <w:rPr>
          <w:b w:val="0"/>
          <w:bCs w:val="0"/>
          <w:caps w:val="0"/>
          <w:sz w:val="28"/>
          <w:szCs w:val="28"/>
        </w:rPr>
      </w:pPr>
      <w:r>
        <w:fldChar w:fldCharType="begin"/>
      </w:r>
      <w:r>
        <w:instrText xml:space="preserve"> HYPERLINK \l "_Toc431375828" </w:instrText>
      </w:r>
      <w:r>
        <w:fldChar w:fldCharType="separate"/>
      </w:r>
      <w:r>
        <w:rPr>
          <w:rStyle w:val="17"/>
          <w:rFonts w:hint="eastAsia"/>
          <w:color w:val="auto"/>
          <w:sz w:val="28"/>
          <w:szCs w:val="28"/>
        </w:rPr>
        <w:t>第三章采购合同</w:t>
      </w:r>
      <w:r>
        <w:rPr>
          <w:sz w:val="28"/>
          <w:szCs w:val="28"/>
        </w:rPr>
        <w:tab/>
      </w:r>
      <w:r>
        <w:rPr>
          <w:sz w:val="28"/>
          <w:szCs w:val="28"/>
        </w:rPr>
        <w:fldChar w:fldCharType="begin"/>
      </w:r>
      <w:r>
        <w:rPr>
          <w:sz w:val="28"/>
          <w:szCs w:val="28"/>
        </w:rPr>
        <w:instrText xml:space="preserve"> PAGEREF _Toc431375828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3"/>
        <w:tabs>
          <w:tab w:val="right" w:leader="dot" w:pos="9204"/>
        </w:tabs>
        <w:rPr>
          <w:b w:val="0"/>
          <w:bCs w:val="0"/>
          <w:caps w:val="0"/>
          <w:sz w:val="28"/>
          <w:szCs w:val="28"/>
        </w:rPr>
      </w:pPr>
      <w:r>
        <w:fldChar w:fldCharType="begin"/>
      </w:r>
      <w:r>
        <w:instrText xml:space="preserve"> HYPERLINK \l "_Toc431375829" </w:instrText>
      </w:r>
      <w:r>
        <w:fldChar w:fldCharType="separate"/>
      </w:r>
      <w:r>
        <w:rPr>
          <w:rStyle w:val="17"/>
          <w:rFonts w:hint="eastAsia"/>
          <w:color w:val="auto"/>
          <w:sz w:val="28"/>
          <w:szCs w:val="28"/>
        </w:rPr>
        <w:t>第四章技术标准和要求</w:t>
      </w:r>
      <w:r>
        <w:rPr>
          <w:sz w:val="28"/>
          <w:szCs w:val="28"/>
        </w:rPr>
        <w:tab/>
      </w:r>
      <w:r>
        <w:rPr>
          <w:rFonts w:hint="eastAsia"/>
          <w:sz w:val="28"/>
          <w:szCs w:val="28"/>
        </w:rPr>
        <w:t>3</w:t>
      </w:r>
      <w:r>
        <w:rPr>
          <w:rFonts w:hint="eastAsia"/>
          <w:sz w:val="28"/>
          <w:szCs w:val="28"/>
        </w:rPr>
        <w:fldChar w:fldCharType="end"/>
      </w:r>
      <w:r>
        <w:rPr>
          <w:rFonts w:hint="eastAsia"/>
          <w:sz w:val="28"/>
          <w:szCs w:val="28"/>
        </w:rPr>
        <w:t>5</w:t>
      </w:r>
    </w:p>
    <w:p>
      <w:pPr>
        <w:pStyle w:val="13"/>
        <w:tabs>
          <w:tab w:val="right" w:leader="dot" w:pos="9204"/>
        </w:tabs>
        <w:rPr>
          <w:b w:val="0"/>
          <w:bCs w:val="0"/>
          <w:caps w:val="0"/>
          <w:sz w:val="28"/>
          <w:szCs w:val="28"/>
        </w:rPr>
      </w:pPr>
      <w:r>
        <w:fldChar w:fldCharType="begin"/>
      </w:r>
      <w:r>
        <w:instrText xml:space="preserve"> HYPERLINK \l "_Toc431375830" </w:instrText>
      </w:r>
      <w:r>
        <w:fldChar w:fldCharType="separate"/>
      </w:r>
      <w:r>
        <w:rPr>
          <w:rStyle w:val="17"/>
          <w:rFonts w:hint="eastAsia"/>
          <w:color w:val="auto"/>
          <w:sz w:val="28"/>
          <w:szCs w:val="28"/>
        </w:rPr>
        <w:t>第五章 报价文件格式</w:t>
      </w:r>
      <w:r>
        <w:rPr>
          <w:sz w:val="28"/>
          <w:szCs w:val="28"/>
        </w:rPr>
        <w:tab/>
      </w:r>
      <w:r>
        <w:rPr>
          <w:rFonts w:hint="eastAsia"/>
          <w:sz w:val="28"/>
          <w:szCs w:val="28"/>
        </w:rPr>
        <w:t>3</w:t>
      </w:r>
      <w:r>
        <w:rPr>
          <w:rFonts w:hint="eastAsia"/>
          <w:sz w:val="28"/>
          <w:szCs w:val="28"/>
        </w:rPr>
        <w:fldChar w:fldCharType="end"/>
      </w:r>
      <w:r>
        <w:rPr>
          <w:rFonts w:hint="eastAsia"/>
          <w:sz w:val="28"/>
          <w:szCs w:val="28"/>
        </w:rPr>
        <w:t>6</w:t>
      </w:r>
    </w:p>
    <w:p>
      <w:pPr>
        <w:pStyle w:val="13"/>
        <w:tabs>
          <w:tab w:val="right" w:leader="dot" w:pos="9204"/>
        </w:tabs>
        <w:rPr>
          <w:rStyle w:val="17"/>
          <w:color w:val="auto"/>
          <w:sz w:val="28"/>
          <w:szCs w:val="28"/>
        </w:rPr>
      </w:pPr>
      <w:r>
        <w:fldChar w:fldCharType="begin"/>
      </w:r>
      <w:r>
        <w:instrText xml:space="preserve"> HYPERLINK \l "_Toc431375831" </w:instrText>
      </w:r>
      <w:r>
        <w:fldChar w:fldCharType="separate"/>
      </w:r>
      <w:r>
        <w:rPr>
          <w:rStyle w:val="17"/>
          <w:rFonts w:hint="eastAsia"/>
          <w:color w:val="auto"/>
          <w:sz w:val="28"/>
          <w:szCs w:val="28"/>
        </w:rPr>
        <w:t>第六章    封面格式</w:t>
      </w:r>
      <w:r>
        <w:rPr>
          <w:rStyle w:val="17"/>
          <w:rFonts w:hint="eastAsia"/>
          <w:color w:val="auto"/>
          <w:sz w:val="28"/>
          <w:szCs w:val="28"/>
        </w:rPr>
        <w:tab/>
      </w:r>
      <w:r>
        <w:rPr>
          <w:rFonts w:hint="eastAsia"/>
          <w:sz w:val="28"/>
          <w:szCs w:val="28"/>
        </w:rPr>
        <w:t>4</w:t>
      </w:r>
      <w:r>
        <w:rPr>
          <w:rFonts w:hint="eastAsia"/>
          <w:sz w:val="28"/>
          <w:szCs w:val="28"/>
        </w:rPr>
        <w:fldChar w:fldCharType="end"/>
      </w:r>
      <w:r>
        <w:rPr>
          <w:rFonts w:hint="eastAsia"/>
          <w:sz w:val="28"/>
          <w:szCs w:val="28"/>
        </w:rPr>
        <w:t>8</w:t>
      </w:r>
    </w:p>
    <w:p>
      <w:pPr>
        <w:pStyle w:val="13"/>
        <w:tabs>
          <w:tab w:val="right" w:leader="dot" w:pos="9204"/>
        </w:tabs>
        <w:rPr>
          <w:sz w:val="28"/>
          <w:szCs w:val="28"/>
        </w:rPr>
      </w:pPr>
      <w:r>
        <w:rPr>
          <w:rFonts w:ascii="宋体" w:hAnsi="宋体"/>
        </w:rPr>
        <w:fldChar w:fldCharType="end"/>
      </w:r>
    </w:p>
    <w:p/>
    <w:p>
      <w:pPr>
        <w:pStyle w:val="10"/>
        <w:spacing w:line="400" w:lineRule="exact"/>
        <w:ind w:left="-61" w:firstLine="536"/>
        <w:rPr>
          <w:rFonts w:ascii="宋体" w:hAnsi="宋体"/>
          <w:b/>
          <w:bCs/>
          <w:i w:val="0"/>
          <w:iCs w:val="0"/>
          <w:caps/>
        </w:rPr>
      </w:pPr>
      <w:r>
        <w:rPr>
          <w:rFonts w:ascii="宋体" w:hAnsi="宋体"/>
          <w:b/>
          <w:bCs/>
          <w:i w:val="0"/>
          <w:iCs w:val="0"/>
          <w:caps/>
        </w:rPr>
        <w:fldChar w:fldCharType="end"/>
      </w:r>
    </w:p>
    <w:p>
      <w:pPr>
        <w:rPr>
          <w:rFonts w:ascii="宋体" w:hAnsi="宋体"/>
          <w:b/>
          <w:bCs/>
          <w:i/>
          <w:iCs/>
          <w:caps/>
        </w:rPr>
      </w:pPr>
    </w:p>
    <w:p>
      <w:pPr>
        <w:rPr>
          <w:rFonts w:ascii="宋体" w:hAnsi="宋体"/>
          <w:b/>
          <w:bCs/>
          <w:i/>
          <w:iCs/>
          <w:caps/>
        </w:rPr>
      </w:pPr>
    </w:p>
    <w:p>
      <w:pPr>
        <w:rPr>
          <w:rFonts w:ascii="宋体" w:hAnsi="宋体"/>
          <w:b/>
          <w:bCs/>
          <w:i/>
          <w:iCs/>
          <w:caps/>
        </w:rPr>
      </w:pPr>
    </w:p>
    <w:p>
      <w:pPr>
        <w:spacing w:line="520" w:lineRule="exact"/>
        <w:rPr>
          <w:rFonts w:ascii="宋体" w:hAnsi="宋体"/>
          <w:b/>
          <w:bCs/>
          <w:caps/>
        </w:rPr>
      </w:pPr>
    </w:p>
    <w:p>
      <w:pPr>
        <w:spacing w:line="520" w:lineRule="exact"/>
        <w:rPr>
          <w:rFonts w:ascii="宋体" w:hAnsi="宋体"/>
          <w:b/>
          <w:bCs/>
          <w:caps/>
          <w:sz w:val="24"/>
        </w:rPr>
      </w:pPr>
    </w:p>
    <w:p>
      <w:pPr>
        <w:spacing w:line="520" w:lineRule="exact"/>
        <w:rPr>
          <w:rFonts w:ascii="宋体" w:hAnsi="宋体"/>
          <w:b/>
          <w:bCs/>
          <w:caps/>
          <w:sz w:val="24"/>
        </w:rPr>
      </w:pPr>
    </w:p>
    <w:p>
      <w:pPr>
        <w:spacing w:line="520" w:lineRule="exact"/>
        <w:rPr>
          <w:rFonts w:ascii="宋体" w:hAnsi="宋体"/>
          <w:b/>
          <w:bCs/>
          <w:caps/>
          <w:sz w:val="24"/>
        </w:rPr>
      </w:pPr>
    </w:p>
    <w:p>
      <w:pPr>
        <w:spacing w:line="520" w:lineRule="exact"/>
        <w:rPr>
          <w:rFonts w:ascii="宋体" w:hAnsi="宋体"/>
          <w:b/>
          <w:bCs/>
          <w:caps/>
          <w:sz w:val="24"/>
        </w:rPr>
      </w:pPr>
    </w:p>
    <w:p>
      <w:pPr>
        <w:spacing w:line="520" w:lineRule="exact"/>
        <w:rPr>
          <w:rFonts w:ascii="宋体" w:hAnsi="宋体"/>
          <w:b/>
          <w:bCs/>
          <w:caps/>
          <w:sz w:val="24"/>
        </w:rPr>
      </w:pPr>
    </w:p>
    <w:bookmarkEnd w:id="0"/>
    <w:bookmarkEnd w:id="1"/>
    <w:p>
      <w:pPr>
        <w:spacing w:line="360" w:lineRule="auto"/>
        <w:rPr>
          <w:rFonts w:ascii="宋体" w:hAnsi="宋体"/>
          <w:b/>
          <w:bCs/>
          <w:caps/>
          <w:sz w:val="24"/>
        </w:rPr>
      </w:pPr>
      <w:bookmarkStart w:id="2" w:name="_Toc218316041"/>
      <w:bookmarkStart w:id="3" w:name="_Toc168310761"/>
      <w:bookmarkStart w:id="4" w:name="_Toc201561599"/>
    </w:p>
    <w:p>
      <w:pPr>
        <w:spacing w:line="360" w:lineRule="auto"/>
        <w:rPr>
          <w:rFonts w:ascii="宋体" w:hAnsi="宋体"/>
          <w:b/>
          <w:bCs/>
          <w:caps/>
          <w:sz w:val="24"/>
        </w:rPr>
      </w:pPr>
    </w:p>
    <w:p>
      <w:pPr>
        <w:spacing w:line="360" w:lineRule="auto"/>
        <w:rPr>
          <w:rFonts w:ascii="宋体" w:hAnsi="宋体"/>
          <w:b/>
          <w:bCs/>
          <w:caps/>
          <w:sz w:val="24"/>
        </w:rPr>
      </w:pPr>
    </w:p>
    <w:p>
      <w:pPr>
        <w:spacing w:line="360" w:lineRule="auto"/>
        <w:rPr>
          <w:rFonts w:ascii="宋体" w:hAnsi="宋体"/>
          <w:b/>
          <w:bCs/>
          <w:caps/>
          <w:sz w:val="24"/>
        </w:rPr>
      </w:pPr>
    </w:p>
    <w:p>
      <w:pPr>
        <w:spacing w:line="360" w:lineRule="auto"/>
        <w:rPr>
          <w:rFonts w:ascii="宋体" w:hAnsi="宋体"/>
          <w:b/>
          <w:bCs/>
          <w:caps/>
          <w:sz w:val="24"/>
        </w:rPr>
      </w:pPr>
    </w:p>
    <w:p>
      <w:pPr>
        <w:spacing w:line="500" w:lineRule="exact"/>
        <w:jc w:val="center"/>
        <w:rPr>
          <w:rFonts w:ascii="宋体" w:hAnsi="宋体"/>
          <w:b/>
          <w:sz w:val="24"/>
        </w:rPr>
      </w:pPr>
      <w:r>
        <w:rPr>
          <w:rFonts w:hint="eastAsia" w:ascii="宋体" w:hAnsi="宋体"/>
          <w:b/>
          <w:sz w:val="32"/>
        </w:rPr>
        <w:br w:type="page"/>
      </w:r>
      <w:r>
        <w:rPr>
          <w:rFonts w:hint="eastAsia" w:ascii="宋体" w:hAnsi="宋体"/>
          <w:b/>
          <w:sz w:val="32"/>
        </w:rPr>
        <w:t>第一章   询价公告</w:t>
      </w:r>
    </w:p>
    <w:p>
      <w:pPr>
        <w:widowControl/>
        <w:spacing w:line="400" w:lineRule="exact"/>
        <w:ind w:firstLine="200" w:firstLineChars="200"/>
        <w:rPr>
          <w:rFonts w:ascii="宋体" w:hAnsi="宋体" w:cs="Arial"/>
          <w:bCs/>
          <w:sz w:val="10"/>
          <w:szCs w:val="10"/>
        </w:rPr>
      </w:pPr>
    </w:p>
    <w:p>
      <w:pPr>
        <w:widowControl/>
        <w:spacing w:line="400" w:lineRule="exact"/>
        <w:ind w:firstLine="480" w:firstLineChars="200"/>
        <w:rPr>
          <w:rFonts w:ascii="宋体" w:hAnsi="宋体" w:cs="Arial"/>
          <w:bCs/>
          <w:sz w:val="24"/>
        </w:rPr>
      </w:pPr>
      <w:r>
        <w:rPr>
          <w:rFonts w:hint="eastAsia" w:ascii="宋体" w:hAnsi="宋体" w:cs="Arial"/>
          <w:bCs/>
          <w:sz w:val="24"/>
        </w:rPr>
        <w:t>经济宁医学院研究决定，济宁医学院2018年度工会会员中秋节日慰问品采购项目</w:t>
      </w:r>
      <w:r>
        <w:rPr>
          <w:rFonts w:ascii="宋体" w:hAnsi="宋体" w:cs="Arial"/>
          <w:bCs/>
          <w:sz w:val="24"/>
        </w:rPr>
        <w:t>以</w:t>
      </w:r>
      <w:r>
        <w:rPr>
          <w:rFonts w:ascii="Arial" w:hAnsi="Arial" w:cs="Arial"/>
          <w:sz w:val="24"/>
          <w:shd w:val="clear" w:color="auto" w:fill="FFFFFF"/>
        </w:rPr>
        <w:t>公开</w:t>
      </w:r>
      <w:r>
        <w:rPr>
          <w:rFonts w:hint="eastAsia" w:ascii="宋体" w:hAnsi="宋体" w:cs="Arial"/>
          <w:bCs/>
          <w:sz w:val="24"/>
        </w:rPr>
        <w:t>询价</w:t>
      </w:r>
      <w:r>
        <w:rPr>
          <w:rFonts w:ascii="宋体" w:hAnsi="宋体" w:cs="Arial"/>
          <w:bCs/>
          <w:sz w:val="24"/>
        </w:rPr>
        <w:t>的方式组织</w:t>
      </w:r>
      <w:r>
        <w:rPr>
          <w:rFonts w:hint="eastAsia" w:ascii="宋体" w:hAnsi="宋体" w:cs="Arial"/>
          <w:bCs/>
          <w:sz w:val="24"/>
        </w:rPr>
        <w:t>招标</w:t>
      </w:r>
      <w:r>
        <w:rPr>
          <w:rFonts w:ascii="宋体" w:hAnsi="宋体" w:cs="Arial"/>
          <w:bCs/>
          <w:sz w:val="24"/>
        </w:rPr>
        <w:t>，欢迎符合条件的供应商参加投标。</w:t>
      </w:r>
    </w:p>
    <w:p>
      <w:pPr>
        <w:widowControl/>
        <w:spacing w:line="400" w:lineRule="exact"/>
        <w:rPr>
          <w:rFonts w:ascii="宋体" w:hAnsi="宋体" w:cs="宋体"/>
          <w:bCs/>
          <w:sz w:val="24"/>
        </w:rPr>
      </w:pPr>
      <w:r>
        <w:rPr>
          <w:rFonts w:hint="eastAsia" w:ascii="宋体" w:hAnsi="宋体" w:cs="宋体"/>
          <w:bCs/>
          <w:sz w:val="24"/>
        </w:rPr>
        <w:t>一、项目基本信息</w:t>
      </w:r>
    </w:p>
    <w:p>
      <w:pPr>
        <w:widowControl/>
        <w:spacing w:line="400" w:lineRule="exact"/>
        <w:ind w:firstLine="360" w:firstLineChars="150"/>
        <w:rPr>
          <w:rFonts w:ascii="宋体" w:hAnsi="宋体" w:cs="宋体"/>
          <w:bCs/>
          <w:sz w:val="24"/>
        </w:rPr>
      </w:pPr>
      <w:r>
        <w:rPr>
          <w:rFonts w:hint="eastAsia" w:ascii="宋体" w:hAnsi="宋体" w:cs="Arial"/>
          <w:bCs/>
          <w:sz w:val="24"/>
        </w:rPr>
        <w:t>1、</w:t>
      </w:r>
      <w:r>
        <w:rPr>
          <w:rFonts w:hint="eastAsia" w:ascii="宋体" w:hAnsi="宋体" w:cs="宋体"/>
          <w:bCs/>
          <w:sz w:val="24"/>
        </w:rPr>
        <w:t>项目名称：</w:t>
      </w:r>
      <w:r>
        <w:rPr>
          <w:rFonts w:hint="eastAsia" w:ascii="宋体" w:hAnsi="宋体" w:cs="宋体"/>
          <w:sz w:val="24"/>
          <w:szCs w:val="32"/>
        </w:rPr>
        <w:t>济宁医学院2018年度工会会员中秋节日慰问品采购项目</w:t>
      </w:r>
    </w:p>
    <w:p>
      <w:pPr>
        <w:widowControl/>
        <w:spacing w:line="400" w:lineRule="exact"/>
        <w:ind w:left="17" w:leftChars="8" w:firstLine="458" w:firstLineChars="191"/>
        <w:rPr>
          <w:rFonts w:cs="Arial"/>
          <w:bCs/>
          <w:sz w:val="24"/>
        </w:rPr>
      </w:pPr>
      <w:r>
        <w:rPr>
          <w:rFonts w:hint="eastAsia" w:ascii="宋体" w:hAnsi="宋体" w:cs="Arial"/>
          <w:bCs/>
          <w:sz w:val="24"/>
        </w:rPr>
        <w:t>2、项目概况：本项目为济宁医学院2018年度工会会员中秋节日慰问品采购项目，地点位于济宁医学院内，具体内容详见第三章技术标准和要求。</w:t>
      </w:r>
    </w:p>
    <w:p>
      <w:pPr>
        <w:widowControl/>
        <w:spacing w:line="400" w:lineRule="exact"/>
        <w:ind w:firstLine="480" w:firstLineChars="200"/>
        <w:rPr>
          <w:rFonts w:ascii="宋体" w:hAnsi="宋体" w:cs="Arial"/>
          <w:bCs/>
          <w:sz w:val="24"/>
        </w:rPr>
      </w:pPr>
      <w:r>
        <w:rPr>
          <w:rFonts w:hint="eastAsia" w:ascii="宋体" w:hAnsi="宋体" w:cs="Arial"/>
          <w:bCs/>
          <w:sz w:val="24"/>
        </w:rPr>
        <w:t xml:space="preserve">3、采购人：济宁医学院  </w:t>
      </w:r>
    </w:p>
    <w:p>
      <w:pPr>
        <w:widowControl/>
        <w:spacing w:line="400" w:lineRule="exact"/>
        <w:ind w:firstLine="480" w:firstLineChars="200"/>
        <w:rPr>
          <w:rFonts w:ascii="宋体" w:hAnsi="宋体" w:cs="Arial"/>
          <w:bCs/>
          <w:sz w:val="24"/>
        </w:rPr>
      </w:pPr>
      <w:r>
        <w:rPr>
          <w:rFonts w:hint="eastAsia" w:ascii="宋体" w:hAnsi="宋体" w:cs="Arial"/>
          <w:bCs/>
          <w:sz w:val="24"/>
        </w:rPr>
        <w:t>联系人：史老师    联系电话：0537-3616129</w:t>
      </w:r>
    </w:p>
    <w:p>
      <w:pPr>
        <w:widowControl/>
        <w:spacing w:line="400" w:lineRule="exact"/>
        <w:ind w:firstLine="480" w:firstLineChars="200"/>
        <w:rPr>
          <w:rFonts w:ascii="宋体" w:hAnsi="宋体" w:cs="Arial"/>
          <w:bCs/>
          <w:sz w:val="24"/>
        </w:rPr>
      </w:pPr>
      <w:r>
        <w:rPr>
          <w:rFonts w:hint="eastAsia" w:ascii="宋体" w:hAnsi="宋体" w:cs="Arial"/>
          <w:bCs/>
          <w:sz w:val="24"/>
        </w:rPr>
        <w:t>4、采购代理机构：山东衡天咨询有限公司</w:t>
      </w:r>
    </w:p>
    <w:p>
      <w:pPr>
        <w:widowControl/>
        <w:spacing w:line="400" w:lineRule="exact"/>
        <w:ind w:firstLine="480" w:firstLineChars="200"/>
        <w:rPr>
          <w:rFonts w:ascii="宋体" w:hAnsi="宋体" w:cs="Arial"/>
          <w:bCs/>
          <w:sz w:val="24"/>
        </w:rPr>
      </w:pPr>
      <w:r>
        <w:rPr>
          <w:rFonts w:hint="eastAsia" w:ascii="宋体" w:hAnsi="宋体" w:cs="Arial"/>
          <w:bCs/>
          <w:sz w:val="24"/>
        </w:rPr>
        <w:t>联系地址：济宁市任城大道翠都国际A座</w:t>
      </w:r>
      <w:r>
        <w:rPr>
          <w:rFonts w:ascii="Calibri" w:hAnsi="Calibri" w:cs="Arial"/>
          <w:bCs/>
          <w:sz w:val="24"/>
        </w:rPr>
        <w:t>22</w:t>
      </w:r>
      <w:r>
        <w:rPr>
          <w:rFonts w:hint="eastAsia" w:ascii="宋体" w:hAnsi="宋体" w:cs="Arial"/>
          <w:bCs/>
          <w:sz w:val="24"/>
        </w:rPr>
        <w:t>楼</w:t>
      </w:r>
    </w:p>
    <w:p>
      <w:pPr>
        <w:widowControl/>
        <w:spacing w:line="400" w:lineRule="exact"/>
        <w:ind w:firstLine="480" w:firstLineChars="200"/>
        <w:rPr>
          <w:rFonts w:ascii="宋体" w:hAnsi="宋体" w:cs="Arial"/>
          <w:bCs/>
          <w:sz w:val="24"/>
        </w:rPr>
      </w:pPr>
      <w:r>
        <w:rPr>
          <w:rFonts w:hint="eastAsia" w:ascii="宋体" w:hAnsi="宋体" w:cs="Arial"/>
          <w:bCs/>
          <w:sz w:val="24"/>
        </w:rPr>
        <w:t xml:space="preserve">联系人：梁老师      联系电话：0537-2489666  </w:t>
      </w:r>
    </w:p>
    <w:p>
      <w:pPr>
        <w:widowControl/>
        <w:spacing w:line="400" w:lineRule="exact"/>
        <w:ind w:firstLine="480" w:firstLineChars="200"/>
        <w:rPr>
          <w:rFonts w:ascii="宋体" w:hAnsi="宋体" w:cs="Arial"/>
          <w:bCs/>
          <w:sz w:val="24"/>
        </w:rPr>
      </w:pPr>
      <w:r>
        <w:rPr>
          <w:rFonts w:hint="eastAsia" w:ascii="宋体" w:hAnsi="宋体" w:cs="Arial"/>
          <w:bCs/>
          <w:sz w:val="24"/>
        </w:rPr>
        <w:t>5、资金来源：自筹资金</w:t>
      </w:r>
    </w:p>
    <w:p>
      <w:pPr>
        <w:widowControl/>
        <w:spacing w:line="400" w:lineRule="exact"/>
        <w:rPr>
          <w:rFonts w:cs="Arial"/>
          <w:bCs/>
          <w:sz w:val="24"/>
        </w:rPr>
      </w:pPr>
      <w:r>
        <w:rPr>
          <w:rFonts w:hint="eastAsia" w:ascii="宋体" w:hAnsi="宋体" w:cs="Arial"/>
          <w:bCs/>
          <w:sz w:val="24"/>
        </w:rPr>
        <w:t>二、供应商资格要求</w:t>
      </w:r>
    </w:p>
    <w:p>
      <w:pPr>
        <w:widowControl/>
        <w:spacing w:line="400" w:lineRule="exact"/>
        <w:ind w:firstLine="480" w:firstLineChars="200"/>
        <w:rPr>
          <w:rFonts w:cs="Arial"/>
          <w:bCs/>
          <w:sz w:val="24"/>
        </w:rPr>
      </w:pPr>
      <w:r>
        <w:rPr>
          <w:rFonts w:hint="eastAsia" w:cs="Arial"/>
          <w:bCs/>
          <w:sz w:val="24"/>
        </w:rPr>
        <w:t>1、具有独立承担民事责任的能力且为法人单位，具有有效的营业执照，禁止投标人借用其他公司资质投标；</w:t>
      </w:r>
    </w:p>
    <w:p>
      <w:pPr>
        <w:widowControl/>
        <w:spacing w:line="400" w:lineRule="exact"/>
        <w:ind w:firstLine="480" w:firstLineChars="200"/>
        <w:rPr>
          <w:rFonts w:cs="Arial"/>
          <w:bCs/>
          <w:sz w:val="24"/>
        </w:rPr>
      </w:pPr>
      <w:r>
        <w:rPr>
          <w:rFonts w:hint="eastAsia" w:cs="Arial"/>
          <w:bCs/>
          <w:sz w:val="24"/>
        </w:rPr>
        <w:t>2、具有良好的技术支持和售后服务能力，必须具有独立完成供货的能力；</w:t>
      </w:r>
    </w:p>
    <w:p>
      <w:pPr>
        <w:widowControl/>
        <w:spacing w:line="400" w:lineRule="exact"/>
        <w:ind w:firstLine="480" w:firstLineChars="200"/>
        <w:rPr>
          <w:rFonts w:cs="Arial"/>
          <w:bCs/>
          <w:sz w:val="24"/>
        </w:rPr>
      </w:pPr>
      <w:r>
        <w:rPr>
          <w:rFonts w:hint="eastAsia" w:cs="Arial"/>
          <w:bCs/>
          <w:sz w:val="24"/>
        </w:rPr>
        <w:t>3、在经营活动中没有重大违法记录；</w:t>
      </w:r>
    </w:p>
    <w:p>
      <w:pPr>
        <w:widowControl/>
        <w:spacing w:line="400" w:lineRule="exact"/>
        <w:ind w:firstLine="480" w:firstLineChars="200"/>
        <w:rPr>
          <w:rFonts w:cs="Arial"/>
          <w:bCs/>
          <w:sz w:val="24"/>
        </w:rPr>
      </w:pPr>
      <w:r>
        <w:rPr>
          <w:rFonts w:hint="eastAsia" w:cs="Arial"/>
          <w:bCs/>
          <w:sz w:val="24"/>
        </w:rPr>
        <w:t>4、提供的资格、资质文件和业绩情况均真实有效，具有良好的商业信誉；</w:t>
      </w:r>
    </w:p>
    <w:p>
      <w:pPr>
        <w:widowControl/>
        <w:spacing w:line="400" w:lineRule="exact"/>
        <w:ind w:firstLine="480" w:firstLineChars="200"/>
        <w:rPr>
          <w:rFonts w:cs="Arial"/>
          <w:bCs/>
          <w:sz w:val="24"/>
        </w:rPr>
      </w:pPr>
      <w:r>
        <w:rPr>
          <w:rFonts w:hint="eastAsia" w:cs="Arial"/>
          <w:bCs/>
          <w:sz w:val="24"/>
        </w:rPr>
        <w:t>5、资格审查方式：资格后审；</w:t>
      </w:r>
    </w:p>
    <w:p>
      <w:pPr>
        <w:widowControl/>
        <w:spacing w:line="400" w:lineRule="exact"/>
        <w:ind w:firstLine="480" w:firstLineChars="200"/>
        <w:rPr>
          <w:rFonts w:cs="Arial"/>
          <w:bCs/>
          <w:sz w:val="24"/>
        </w:rPr>
      </w:pPr>
      <w:r>
        <w:rPr>
          <w:rFonts w:hint="eastAsia" w:cs="Arial"/>
          <w:bCs/>
          <w:sz w:val="24"/>
        </w:rPr>
        <w:t>6、供应商须满足《中华人民共和国政府采购法》第22条规定；</w:t>
      </w:r>
    </w:p>
    <w:p>
      <w:pPr>
        <w:widowControl/>
        <w:spacing w:line="400" w:lineRule="exact"/>
        <w:ind w:firstLine="480" w:firstLineChars="200"/>
        <w:rPr>
          <w:rFonts w:cs="Arial"/>
          <w:bCs/>
          <w:sz w:val="24"/>
        </w:rPr>
      </w:pPr>
      <w:r>
        <w:rPr>
          <w:rFonts w:hint="eastAsia" w:cs="Arial"/>
          <w:bCs/>
          <w:sz w:val="24"/>
        </w:rPr>
        <w:t>7、遵守《中华人民共和国政府采购法》及相关法律、法规和规章；</w:t>
      </w:r>
    </w:p>
    <w:p>
      <w:pPr>
        <w:widowControl/>
        <w:spacing w:line="400" w:lineRule="exact"/>
        <w:ind w:firstLine="480" w:firstLineChars="200"/>
        <w:rPr>
          <w:rFonts w:cs="Arial"/>
          <w:bCs/>
          <w:sz w:val="24"/>
        </w:rPr>
      </w:pPr>
      <w:r>
        <w:rPr>
          <w:rFonts w:hint="eastAsia" w:cs="Arial"/>
          <w:bCs/>
          <w:sz w:val="24"/>
        </w:rPr>
        <w:t>8、本项目不接受联合体投标。</w:t>
      </w:r>
    </w:p>
    <w:p>
      <w:pPr>
        <w:widowControl/>
        <w:spacing w:line="400" w:lineRule="exact"/>
        <w:rPr>
          <w:rFonts w:cs="Arial"/>
          <w:bCs/>
          <w:sz w:val="24"/>
        </w:rPr>
      </w:pPr>
      <w:r>
        <w:rPr>
          <w:rFonts w:hint="eastAsia" w:ascii="宋体" w:hAnsi="宋体" w:cs="Arial"/>
          <w:bCs/>
          <w:sz w:val="24"/>
        </w:rPr>
        <w:t>三、报名和获取询价文件的时间及方式</w:t>
      </w:r>
    </w:p>
    <w:p>
      <w:pPr>
        <w:widowControl/>
        <w:spacing w:line="400" w:lineRule="exact"/>
        <w:ind w:firstLine="480" w:firstLineChars="200"/>
        <w:rPr>
          <w:rFonts w:ascii="宋体" w:hAnsi="宋体" w:cs="Arial"/>
          <w:bCs/>
          <w:sz w:val="24"/>
        </w:rPr>
      </w:pPr>
      <w:r>
        <w:rPr>
          <w:rFonts w:cs="Arial"/>
          <w:bCs/>
          <w:sz w:val="24"/>
        </w:rPr>
        <w:t>1</w:t>
      </w:r>
      <w:r>
        <w:rPr>
          <w:rFonts w:hint="eastAsia" w:ascii="宋体" w:hAnsi="宋体" w:cs="Arial"/>
          <w:bCs/>
          <w:sz w:val="24"/>
        </w:rPr>
        <w:t>、报名和获取</w:t>
      </w:r>
      <w:r>
        <w:rPr>
          <w:rFonts w:hint="eastAsia" w:ascii="新宋体" w:hAnsi="新宋体" w:eastAsia="新宋体" w:cs="新宋体"/>
          <w:bCs/>
          <w:sz w:val="24"/>
        </w:rPr>
        <w:t>询价</w:t>
      </w:r>
      <w:r>
        <w:rPr>
          <w:rFonts w:hint="eastAsia" w:ascii="宋体" w:hAnsi="宋体" w:cs="Arial"/>
          <w:bCs/>
          <w:sz w:val="24"/>
        </w:rPr>
        <w:t>文件时间：2018年9月4日—2018年9月7日 9时00分（北京时间）</w:t>
      </w:r>
    </w:p>
    <w:p>
      <w:pPr>
        <w:widowControl/>
        <w:spacing w:line="400" w:lineRule="exact"/>
        <w:ind w:firstLine="480" w:firstLineChars="200"/>
        <w:rPr>
          <w:rFonts w:ascii="宋体" w:hAnsi="宋体" w:cs="Arial"/>
          <w:bCs/>
          <w:sz w:val="24"/>
        </w:rPr>
      </w:pPr>
      <w:r>
        <w:rPr>
          <w:rFonts w:hint="eastAsia" w:ascii="宋体" w:hAnsi="宋体" w:cs="Arial"/>
          <w:bCs/>
          <w:sz w:val="24"/>
        </w:rPr>
        <w:t xml:space="preserve">2、报名及采购文件获取地点：济宁市任城大道翠都国际A座22楼 </w:t>
      </w:r>
    </w:p>
    <w:p>
      <w:pPr>
        <w:widowControl/>
        <w:spacing w:line="400" w:lineRule="exact"/>
        <w:ind w:firstLine="480" w:firstLineChars="200"/>
        <w:rPr>
          <w:rFonts w:cs="Arial"/>
          <w:bCs/>
          <w:sz w:val="24"/>
        </w:rPr>
      </w:pPr>
      <w:r>
        <w:rPr>
          <w:rFonts w:ascii="宋体" w:hAnsi="宋体" w:cs="Arial"/>
          <w:bCs/>
          <w:sz w:val="24"/>
        </w:rPr>
        <w:t>3</w:t>
      </w:r>
      <w:r>
        <w:rPr>
          <w:rFonts w:hint="eastAsia" w:ascii="宋体" w:hAnsi="宋体" w:cs="Arial"/>
          <w:bCs/>
          <w:sz w:val="24"/>
        </w:rPr>
        <w:t xml:space="preserve">、联系人：梁老师 联系电话：0537-2489666  </w:t>
      </w:r>
    </w:p>
    <w:p>
      <w:pPr>
        <w:spacing w:line="400" w:lineRule="exact"/>
        <w:ind w:right="302" w:rightChars="144"/>
        <w:jc w:val="left"/>
        <w:rPr>
          <w:rFonts w:ascii="宋体" w:hAnsi="宋体" w:cs="Arial"/>
          <w:bCs/>
          <w:sz w:val="24"/>
        </w:rPr>
      </w:pPr>
      <w:r>
        <w:rPr>
          <w:rFonts w:hint="eastAsia" w:ascii="宋体" w:hAnsi="宋体" w:cs="Arial"/>
          <w:bCs/>
          <w:sz w:val="24"/>
        </w:rPr>
        <w:t>四、报名应携带的资料</w:t>
      </w:r>
    </w:p>
    <w:p>
      <w:pPr>
        <w:spacing w:line="400" w:lineRule="exact"/>
        <w:ind w:left="178" w:leftChars="85" w:right="302" w:rightChars="144" w:firstLine="240"/>
        <w:jc w:val="left"/>
        <w:rPr>
          <w:rFonts w:ascii="宋体" w:hAnsi="宋体" w:cs="Arial"/>
          <w:bCs/>
          <w:sz w:val="24"/>
        </w:rPr>
      </w:pPr>
      <w:r>
        <w:rPr>
          <w:rFonts w:hint="eastAsia" w:ascii="宋体" w:hAnsi="宋体" w:cs="Arial"/>
          <w:bCs/>
          <w:sz w:val="24"/>
        </w:rPr>
        <w:t>营业执照原件、法定代表人身份证原件（或法人代表授权委托书及被授权人身份证原件）。另附加盖公章的复印件一套。</w:t>
      </w:r>
    </w:p>
    <w:p>
      <w:pPr>
        <w:pStyle w:val="2"/>
      </w:pPr>
      <w:r>
        <w:rPr>
          <w:rFonts w:hint="eastAsia"/>
        </w:rPr>
        <w:t>报名及标书费：500元</w:t>
      </w:r>
    </w:p>
    <w:p>
      <w:pPr>
        <w:spacing w:line="400" w:lineRule="exact"/>
        <w:ind w:right="302" w:rightChars="144"/>
        <w:jc w:val="left"/>
        <w:rPr>
          <w:rFonts w:ascii="宋体" w:hAnsi="宋体" w:cs="Arial"/>
          <w:bCs/>
          <w:sz w:val="24"/>
        </w:rPr>
      </w:pPr>
      <w:r>
        <w:rPr>
          <w:rFonts w:hint="eastAsia" w:ascii="宋体" w:hAnsi="宋体" w:cs="Arial"/>
          <w:bCs/>
          <w:sz w:val="24"/>
        </w:rPr>
        <w:t>五、递交报价文件时间及地点</w:t>
      </w:r>
    </w:p>
    <w:p>
      <w:pPr>
        <w:spacing w:line="400" w:lineRule="exact"/>
        <w:ind w:left="178" w:leftChars="85" w:firstLine="240"/>
        <w:jc w:val="left"/>
        <w:rPr>
          <w:rFonts w:ascii="宋体" w:hAnsi="宋体" w:cs="Arial"/>
          <w:bCs/>
          <w:sz w:val="24"/>
        </w:rPr>
      </w:pPr>
      <w:r>
        <w:rPr>
          <w:rFonts w:hint="eastAsia" w:ascii="宋体" w:hAnsi="宋体" w:cs="Arial"/>
          <w:bCs/>
          <w:sz w:val="24"/>
        </w:rPr>
        <w:t>1、时间：2018年9月7日9时00分</w:t>
      </w:r>
    </w:p>
    <w:p>
      <w:pPr>
        <w:spacing w:line="400" w:lineRule="exact"/>
        <w:ind w:left="178" w:leftChars="85" w:right="302" w:rightChars="144" w:firstLine="240"/>
        <w:jc w:val="left"/>
        <w:rPr>
          <w:rFonts w:ascii="宋体" w:hAnsi="宋体" w:cs="Arial"/>
          <w:bCs/>
          <w:sz w:val="24"/>
        </w:rPr>
      </w:pPr>
      <w:r>
        <w:rPr>
          <w:rFonts w:hint="eastAsia" w:ascii="宋体" w:hAnsi="宋体" w:cs="Arial"/>
          <w:bCs/>
          <w:sz w:val="24"/>
        </w:rPr>
        <w:t>2、地点：</w:t>
      </w:r>
      <w:r>
        <w:rPr>
          <w:rFonts w:hint="eastAsia"/>
          <w:sz w:val="24"/>
        </w:rPr>
        <w:t>济宁医学院太白湖校区行政办公楼四楼第二会议室</w:t>
      </w:r>
    </w:p>
    <w:p>
      <w:pPr>
        <w:spacing w:line="400" w:lineRule="exact"/>
        <w:ind w:right="302" w:rightChars="144"/>
        <w:jc w:val="left"/>
        <w:rPr>
          <w:rFonts w:ascii="宋体" w:hAnsi="宋体" w:cs="Arial"/>
          <w:bCs/>
          <w:sz w:val="24"/>
        </w:rPr>
      </w:pPr>
      <w:r>
        <w:rPr>
          <w:rFonts w:hint="eastAsia" w:ascii="宋体" w:hAnsi="宋体" w:cs="Arial"/>
          <w:bCs/>
          <w:sz w:val="24"/>
        </w:rPr>
        <w:t>六、开标时间及地点</w:t>
      </w:r>
    </w:p>
    <w:p>
      <w:pPr>
        <w:spacing w:line="400" w:lineRule="exact"/>
        <w:ind w:left="178" w:leftChars="85" w:right="302" w:rightChars="144" w:firstLine="240"/>
        <w:jc w:val="left"/>
        <w:rPr>
          <w:rFonts w:ascii="宋体" w:hAnsi="宋体" w:cs="Arial"/>
          <w:bCs/>
          <w:sz w:val="24"/>
        </w:rPr>
      </w:pPr>
      <w:r>
        <w:rPr>
          <w:rFonts w:hint="eastAsia" w:ascii="宋体" w:hAnsi="宋体" w:cs="Arial"/>
          <w:bCs/>
          <w:sz w:val="24"/>
        </w:rPr>
        <w:t>1、时间：2018年9月7日9时00分（北京时间）</w:t>
      </w:r>
    </w:p>
    <w:p>
      <w:pPr>
        <w:spacing w:line="400" w:lineRule="exact"/>
        <w:ind w:left="178" w:leftChars="85" w:right="302" w:rightChars="144" w:firstLine="240"/>
        <w:jc w:val="left"/>
        <w:rPr>
          <w:rFonts w:ascii="宋体" w:hAnsi="宋体" w:cs="Arial"/>
          <w:bCs/>
          <w:sz w:val="24"/>
        </w:rPr>
      </w:pPr>
      <w:r>
        <w:rPr>
          <w:rFonts w:hint="eastAsia" w:ascii="宋体" w:hAnsi="宋体" w:cs="Arial"/>
          <w:bCs/>
          <w:sz w:val="24"/>
        </w:rPr>
        <w:t>2、地点：</w:t>
      </w:r>
      <w:r>
        <w:rPr>
          <w:rFonts w:hint="eastAsia"/>
          <w:sz w:val="24"/>
        </w:rPr>
        <w:t>济宁医学院太白湖校区行政办公楼四楼第二会议室</w:t>
      </w:r>
    </w:p>
    <w:p>
      <w:pPr>
        <w:spacing w:beforeLines="100" w:afterLines="100" w:line="400" w:lineRule="exact"/>
        <w:jc w:val="right"/>
        <w:rPr>
          <w:rFonts w:ascii="黑体" w:eastAsia="黑体" w:cs="黑体"/>
          <w:bCs/>
          <w:kern w:val="44"/>
          <w:sz w:val="44"/>
          <w:szCs w:val="44"/>
        </w:rPr>
      </w:pPr>
      <w:r>
        <w:rPr>
          <w:rFonts w:ascii="宋体" w:hAnsi="宋体" w:cs="Arial"/>
          <w:bCs/>
          <w:sz w:val="24"/>
        </w:rPr>
        <w:t>201</w:t>
      </w:r>
      <w:r>
        <w:rPr>
          <w:rFonts w:hint="eastAsia" w:ascii="宋体" w:hAnsi="宋体" w:cs="Arial"/>
          <w:bCs/>
          <w:sz w:val="24"/>
        </w:rPr>
        <w:t>8年9月4日</w:t>
      </w:r>
    </w:p>
    <w:p>
      <w:pPr>
        <w:autoSpaceDE w:val="0"/>
        <w:adjustRightInd w:val="0"/>
        <w:snapToGrid w:val="0"/>
        <w:spacing w:line="500" w:lineRule="exact"/>
        <w:ind w:right="105"/>
        <w:jc w:val="right"/>
        <w:rPr>
          <w:rFonts w:ascii="宋体" w:hAnsi="宋体" w:cs="宋体"/>
          <w:kern w:val="0"/>
          <w:sz w:val="18"/>
          <w:szCs w:val="18"/>
        </w:rPr>
      </w:pPr>
    </w:p>
    <w:p>
      <w:pPr>
        <w:spacing w:line="500" w:lineRule="exact"/>
      </w:pPr>
    </w:p>
    <w:p>
      <w:pPr>
        <w:autoSpaceDE w:val="0"/>
        <w:adjustRightInd w:val="0"/>
        <w:snapToGrid w:val="0"/>
        <w:spacing w:before="100" w:beforeAutospacing="1" w:after="100" w:afterAutospacing="1" w:line="360" w:lineRule="exact"/>
        <w:ind w:right="105"/>
        <w:jc w:val="right"/>
        <w:rPr>
          <w:rFonts w:ascii="宋体" w:hAnsi="宋体" w:cs="宋体"/>
          <w:kern w:val="0"/>
          <w:sz w:val="18"/>
          <w:szCs w:val="18"/>
        </w:rPr>
      </w:pPr>
    </w:p>
    <w:p>
      <w:pPr>
        <w:spacing w:line="360" w:lineRule="exact"/>
        <w:ind w:firstLine="360" w:firstLineChars="150"/>
        <w:rPr>
          <w:rFonts w:ascii="宋体" w:hAnsi="宋体"/>
          <w:sz w:val="24"/>
        </w:rPr>
      </w:pPr>
    </w:p>
    <w:p>
      <w:pPr>
        <w:spacing w:line="360" w:lineRule="exact"/>
        <w:ind w:firstLine="360" w:firstLineChars="150"/>
        <w:rPr>
          <w:rFonts w:ascii="宋体" w:hAnsi="宋体"/>
          <w:sz w:val="24"/>
        </w:rPr>
      </w:pPr>
    </w:p>
    <w:p>
      <w:pPr>
        <w:spacing w:line="360" w:lineRule="exact"/>
        <w:ind w:firstLine="360" w:firstLineChars="150"/>
        <w:rPr>
          <w:rFonts w:ascii="宋体" w:hAnsi="宋体"/>
          <w:sz w:val="24"/>
        </w:rPr>
      </w:pPr>
    </w:p>
    <w:p>
      <w:pPr>
        <w:spacing w:line="360" w:lineRule="exact"/>
        <w:ind w:firstLine="360" w:firstLineChars="150"/>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pStyle w:val="20"/>
      </w:pPr>
      <w:bookmarkStart w:id="5" w:name="_Toc431375827"/>
      <w:r>
        <w:rPr>
          <w:rFonts w:hint="eastAsia"/>
        </w:rPr>
        <w:br w:type="page"/>
      </w:r>
      <w:r>
        <w:rPr>
          <w:rFonts w:hint="eastAsia"/>
        </w:rPr>
        <w:t xml:space="preserve">第二章   </w:t>
      </w:r>
      <w:bookmarkEnd w:id="2"/>
      <w:r>
        <w:rPr>
          <w:rFonts w:hint="eastAsia"/>
        </w:rPr>
        <w:t>供应商须知及前附表</w:t>
      </w:r>
      <w:bookmarkEnd w:id="5"/>
    </w:p>
    <w:bookmarkEnd w:id="3"/>
    <w:bookmarkEnd w:id="4"/>
    <w:p>
      <w:pPr>
        <w:adjustRightInd w:val="0"/>
        <w:snapToGrid w:val="0"/>
        <w:spacing w:line="500" w:lineRule="atLeast"/>
        <w:jc w:val="center"/>
        <w:rPr>
          <w:rFonts w:ascii="宋体" w:hAnsi="宋体" w:cs="宋体"/>
          <w:b/>
          <w:sz w:val="24"/>
        </w:rPr>
      </w:pPr>
      <w:bookmarkStart w:id="6" w:name="_Toc385504295"/>
      <w:bookmarkStart w:id="7" w:name="_Toc394565703"/>
      <w:bookmarkStart w:id="8" w:name="_Toc168310762"/>
      <w:r>
        <w:rPr>
          <w:rFonts w:hint="eastAsia" w:ascii="宋体" w:hAnsi="宋体" w:cs="宋体"/>
          <w:b/>
          <w:sz w:val="24"/>
        </w:rPr>
        <w:t>一、供应商须知前附表</w:t>
      </w:r>
    </w:p>
    <w:tbl>
      <w:tblPr>
        <w:tblStyle w:val="18"/>
        <w:tblW w:w="9820" w:type="dxa"/>
        <w:jc w:val="center"/>
        <w:tblInd w:w="0" w:type="dxa"/>
        <w:tblLayout w:type="fixed"/>
        <w:tblCellMar>
          <w:top w:w="0" w:type="dxa"/>
          <w:left w:w="108" w:type="dxa"/>
          <w:bottom w:w="0" w:type="dxa"/>
          <w:right w:w="108" w:type="dxa"/>
        </w:tblCellMar>
      </w:tblPr>
      <w:tblGrid>
        <w:gridCol w:w="689"/>
        <w:gridCol w:w="1645"/>
        <w:gridCol w:w="1479"/>
        <w:gridCol w:w="2062"/>
        <w:gridCol w:w="1924"/>
        <w:gridCol w:w="2021"/>
      </w:tblGrid>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bookmarkStart w:id="27" w:name="_GoBack"/>
            <w:r>
              <w:rPr>
                <w:rFonts w:hint="eastAsia" w:ascii="宋体" w:hAnsi="宋体" w:cs="宋体"/>
                <w:color w:val="auto"/>
                <w:sz w:val="24"/>
              </w:rPr>
              <w:t>序号</w:t>
            </w:r>
          </w:p>
        </w:tc>
        <w:tc>
          <w:tcPr>
            <w:tcW w:w="16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项   目</w:t>
            </w:r>
          </w:p>
        </w:tc>
        <w:tc>
          <w:tcPr>
            <w:tcW w:w="7486" w:type="dxa"/>
            <w:gridSpan w:val="4"/>
            <w:tcBorders>
              <w:top w:val="single" w:color="auto" w:sz="4" w:space="0"/>
              <w:left w:val="nil"/>
              <w:bottom w:val="single" w:color="auto" w:sz="4" w:space="0"/>
              <w:right w:val="single" w:color="auto" w:sz="4" w:space="0"/>
            </w:tcBorders>
            <w:vAlign w:val="center"/>
          </w:tcPr>
          <w:p>
            <w:pPr>
              <w:ind w:firstLine="480" w:firstLineChars="200"/>
              <w:jc w:val="center"/>
              <w:rPr>
                <w:rFonts w:ascii="宋体" w:hAnsi="宋体" w:cs="宋体"/>
                <w:color w:val="auto"/>
                <w:sz w:val="24"/>
              </w:rPr>
            </w:pPr>
            <w:r>
              <w:rPr>
                <w:rFonts w:hint="eastAsia" w:ascii="宋体" w:hAnsi="宋体" w:cs="宋体"/>
                <w:color w:val="auto"/>
                <w:sz w:val="24"/>
              </w:rPr>
              <w:t>内       容</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1</w:t>
            </w:r>
          </w:p>
        </w:tc>
        <w:tc>
          <w:tcPr>
            <w:tcW w:w="16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项目名称、项目编号</w:t>
            </w:r>
          </w:p>
        </w:tc>
        <w:tc>
          <w:tcPr>
            <w:tcW w:w="7486" w:type="dxa"/>
            <w:gridSpan w:val="4"/>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color w:val="auto"/>
                <w:sz w:val="24"/>
              </w:rPr>
            </w:pPr>
            <w:r>
              <w:rPr>
                <w:rFonts w:hint="eastAsia" w:ascii="宋体" w:hAnsi="宋体" w:cs="Arial"/>
                <w:color w:val="auto"/>
                <w:sz w:val="24"/>
              </w:rPr>
              <w:t>项目名称：</w:t>
            </w:r>
            <w:r>
              <w:rPr>
                <w:rFonts w:hint="eastAsia" w:ascii="宋体" w:hAnsi="宋体" w:cs="宋体"/>
                <w:color w:val="auto"/>
                <w:sz w:val="24"/>
                <w:szCs w:val="32"/>
              </w:rPr>
              <w:t>济宁医学院2018年度工会会员中秋节日慰问品采购项目</w:t>
            </w:r>
          </w:p>
          <w:p>
            <w:pPr>
              <w:widowControl/>
              <w:spacing w:line="320" w:lineRule="exact"/>
              <w:rPr>
                <w:rFonts w:ascii="宋体" w:hAnsi="宋体" w:cs="Arial"/>
                <w:color w:val="auto"/>
                <w:sz w:val="24"/>
              </w:rPr>
            </w:pPr>
            <w:r>
              <w:rPr>
                <w:rFonts w:hint="eastAsia" w:ascii="宋体" w:hAnsi="宋体" w:cs="Arial"/>
                <w:color w:val="auto"/>
                <w:sz w:val="24"/>
              </w:rPr>
              <w:t>项目编号：</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2</w:t>
            </w:r>
          </w:p>
        </w:tc>
        <w:tc>
          <w:tcPr>
            <w:tcW w:w="1645" w:type="dxa"/>
            <w:tcBorders>
              <w:top w:val="single" w:color="auto" w:sz="4" w:space="0"/>
              <w:left w:val="nil"/>
              <w:bottom w:val="single" w:color="auto" w:sz="4" w:space="0"/>
              <w:right w:val="single" w:color="auto" w:sz="4" w:space="0"/>
            </w:tcBorders>
            <w:vAlign w:val="center"/>
          </w:tcPr>
          <w:p>
            <w:pPr>
              <w:ind w:firstLine="240" w:firstLineChars="100"/>
              <w:jc w:val="center"/>
              <w:rPr>
                <w:rFonts w:ascii="宋体" w:hAnsi="宋体" w:cs="宋体"/>
                <w:color w:val="auto"/>
                <w:sz w:val="24"/>
              </w:rPr>
            </w:pPr>
            <w:r>
              <w:rPr>
                <w:rFonts w:hint="eastAsia" w:ascii="宋体" w:hAnsi="宋体" w:cs="宋体"/>
                <w:color w:val="auto"/>
                <w:sz w:val="24"/>
              </w:rPr>
              <w:t>采购人、联系人及联系电话</w:t>
            </w:r>
          </w:p>
        </w:tc>
        <w:tc>
          <w:tcPr>
            <w:tcW w:w="7486"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cs="Arial"/>
                <w:color w:val="auto"/>
                <w:sz w:val="24"/>
              </w:rPr>
            </w:pPr>
            <w:r>
              <w:rPr>
                <w:rFonts w:hint="eastAsia" w:ascii="宋体" w:hAnsi="宋体" w:cs="Arial"/>
                <w:color w:val="auto"/>
                <w:sz w:val="24"/>
              </w:rPr>
              <w:t>采购单位：</w:t>
            </w:r>
            <w:r>
              <w:rPr>
                <w:rFonts w:hint="eastAsia" w:ascii="宋体" w:hAnsi="宋体" w:cs="Arial"/>
                <w:bCs/>
                <w:color w:val="auto"/>
                <w:sz w:val="24"/>
              </w:rPr>
              <w:t>济宁医学院</w:t>
            </w:r>
          </w:p>
          <w:p>
            <w:pPr>
              <w:widowControl/>
              <w:spacing w:line="320" w:lineRule="exact"/>
              <w:rPr>
                <w:rFonts w:ascii="宋体" w:hAnsi="宋体" w:cs="Arial"/>
                <w:color w:val="auto"/>
                <w:sz w:val="24"/>
              </w:rPr>
            </w:pPr>
            <w:r>
              <w:rPr>
                <w:rFonts w:hint="eastAsia" w:ascii="宋体" w:hAnsi="宋体" w:cs="Arial"/>
                <w:color w:val="auto"/>
                <w:sz w:val="24"/>
              </w:rPr>
              <w:t>联系人：</w:t>
            </w:r>
            <w:r>
              <w:rPr>
                <w:rFonts w:hint="eastAsia" w:ascii="宋体" w:hAnsi="宋体" w:cs="Arial"/>
                <w:bCs/>
                <w:color w:val="auto"/>
                <w:sz w:val="24"/>
              </w:rPr>
              <w:t>史老师    联系电话：0537-3616129</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3</w:t>
            </w:r>
          </w:p>
        </w:tc>
        <w:tc>
          <w:tcPr>
            <w:tcW w:w="1645" w:type="dxa"/>
            <w:tcBorders>
              <w:top w:val="single" w:color="auto" w:sz="4" w:space="0"/>
              <w:left w:val="nil"/>
              <w:bottom w:val="single" w:color="auto" w:sz="4" w:space="0"/>
              <w:right w:val="single" w:color="auto" w:sz="4" w:space="0"/>
            </w:tcBorders>
            <w:vAlign w:val="center"/>
          </w:tcPr>
          <w:p>
            <w:pPr>
              <w:ind w:firstLine="240" w:firstLineChars="100"/>
              <w:jc w:val="center"/>
              <w:rPr>
                <w:rFonts w:ascii="宋体" w:hAnsi="宋体" w:cs="宋体"/>
                <w:color w:val="auto"/>
                <w:sz w:val="24"/>
              </w:rPr>
            </w:pPr>
            <w:r>
              <w:rPr>
                <w:rFonts w:hint="eastAsia" w:ascii="宋体" w:hAnsi="宋体" w:cs="宋体"/>
                <w:color w:val="auto"/>
                <w:sz w:val="24"/>
              </w:rPr>
              <w:t>采购代理机构、联系人及联系电话</w:t>
            </w:r>
          </w:p>
        </w:tc>
        <w:tc>
          <w:tcPr>
            <w:tcW w:w="7486"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cs="Arial"/>
                <w:color w:val="auto"/>
                <w:sz w:val="24"/>
              </w:rPr>
            </w:pPr>
            <w:r>
              <w:rPr>
                <w:rFonts w:hint="eastAsia" w:ascii="宋体" w:hAnsi="宋体" w:cs="Arial"/>
                <w:color w:val="auto"/>
                <w:sz w:val="24"/>
              </w:rPr>
              <w:t>代理机构：山东衡天咨询有限公司</w:t>
            </w:r>
          </w:p>
          <w:p>
            <w:pPr>
              <w:spacing w:line="400" w:lineRule="exact"/>
              <w:rPr>
                <w:rFonts w:ascii="宋体" w:hAnsi="宋体" w:cs="Arial"/>
                <w:color w:val="auto"/>
                <w:sz w:val="24"/>
              </w:rPr>
            </w:pPr>
            <w:r>
              <w:rPr>
                <w:rFonts w:hint="eastAsia" w:ascii="宋体" w:hAnsi="宋体" w:cs="Arial"/>
                <w:color w:val="auto"/>
                <w:sz w:val="24"/>
              </w:rPr>
              <w:t>联系地址：济宁市任城大道翠都国际</w:t>
            </w:r>
            <w:r>
              <w:rPr>
                <w:rFonts w:ascii="宋体" w:hAnsi="宋体" w:cs="Arial"/>
                <w:color w:val="auto"/>
                <w:sz w:val="24"/>
              </w:rPr>
              <w:t>A</w:t>
            </w:r>
            <w:r>
              <w:rPr>
                <w:rFonts w:hint="eastAsia" w:ascii="宋体" w:hAnsi="宋体" w:cs="Arial"/>
                <w:color w:val="auto"/>
                <w:sz w:val="24"/>
              </w:rPr>
              <w:t>座</w:t>
            </w:r>
            <w:r>
              <w:rPr>
                <w:rFonts w:ascii="宋体" w:hAnsi="宋体" w:cs="Arial"/>
                <w:color w:val="auto"/>
                <w:sz w:val="24"/>
              </w:rPr>
              <w:t>22</w:t>
            </w:r>
            <w:r>
              <w:rPr>
                <w:rFonts w:hint="eastAsia" w:ascii="宋体" w:hAnsi="宋体" w:cs="Arial"/>
                <w:color w:val="auto"/>
                <w:sz w:val="24"/>
              </w:rPr>
              <w:t>楼</w:t>
            </w:r>
          </w:p>
          <w:p>
            <w:pPr>
              <w:spacing w:line="400" w:lineRule="exact"/>
              <w:rPr>
                <w:rFonts w:ascii="宋体" w:hAnsi="宋体" w:cs="Arial"/>
                <w:color w:val="auto"/>
                <w:sz w:val="24"/>
              </w:rPr>
            </w:pPr>
            <w:r>
              <w:rPr>
                <w:rFonts w:hint="eastAsia" w:ascii="宋体" w:hAnsi="宋体" w:cs="Arial"/>
                <w:color w:val="auto"/>
                <w:sz w:val="24"/>
              </w:rPr>
              <w:t xml:space="preserve">联系人： </w:t>
            </w:r>
            <w:r>
              <w:rPr>
                <w:rFonts w:hint="eastAsia" w:ascii="宋体" w:hAnsi="宋体" w:cs="Arial"/>
                <w:bCs/>
                <w:color w:val="auto"/>
                <w:sz w:val="24"/>
              </w:rPr>
              <w:t xml:space="preserve">梁老师   </w:t>
            </w:r>
          </w:p>
          <w:p>
            <w:pPr>
              <w:spacing w:line="400" w:lineRule="exact"/>
              <w:rPr>
                <w:rFonts w:ascii="宋体" w:hAnsi="宋体" w:cs="Arial"/>
                <w:color w:val="auto"/>
                <w:sz w:val="24"/>
              </w:rPr>
            </w:pPr>
            <w:r>
              <w:rPr>
                <w:rFonts w:hint="eastAsia" w:ascii="宋体" w:hAnsi="宋体" w:cs="Arial"/>
                <w:color w:val="auto"/>
                <w:sz w:val="24"/>
              </w:rPr>
              <w:t xml:space="preserve">联系电话：0537-2489666 </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4</w:t>
            </w:r>
          </w:p>
        </w:tc>
        <w:tc>
          <w:tcPr>
            <w:tcW w:w="1645" w:type="dxa"/>
            <w:tcBorders>
              <w:top w:val="single" w:color="auto" w:sz="4" w:space="0"/>
              <w:left w:val="nil"/>
              <w:bottom w:val="single" w:color="auto" w:sz="4" w:space="0"/>
              <w:right w:val="single" w:color="auto" w:sz="4" w:space="0"/>
            </w:tcBorders>
            <w:vAlign w:val="center"/>
          </w:tcPr>
          <w:p>
            <w:pPr>
              <w:ind w:firstLine="240" w:firstLineChars="100"/>
              <w:jc w:val="center"/>
              <w:rPr>
                <w:rFonts w:ascii="宋体" w:hAnsi="宋体" w:cs="宋体"/>
                <w:color w:val="auto"/>
                <w:sz w:val="24"/>
              </w:rPr>
            </w:pPr>
            <w:r>
              <w:rPr>
                <w:rFonts w:hint="eastAsia" w:ascii="宋体" w:hAnsi="宋体" w:cs="宋体"/>
                <w:color w:val="auto"/>
                <w:sz w:val="24"/>
              </w:rPr>
              <w:t>采购内容</w:t>
            </w:r>
          </w:p>
        </w:tc>
        <w:tc>
          <w:tcPr>
            <w:tcW w:w="7486" w:type="dxa"/>
            <w:gridSpan w:val="4"/>
            <w:tcBorders>
              <w:top w:val="single" w:color="auto" w:sz="4" w:space="0"/>
              <w:left w:val="nil"/>
              <w:bottom w:val="single" w:color="auto" w:sz="4" w:space="0"/>
              <w:right w:val="single" w:color="auto" w:sz="4" w:space="0"/>
            </w:tcBorders>
            <w:vAlign w:val="center"/>
          </w:tcPr>
          <w:p>
            <w:pPr>
              <w:widowControl/>
              <w:spacing w:line="400" w:lineRule="exact"/>
              <w:ind w:firstLine="480" w:firstLineChars="200"/>
              <w:rPr>
                <w:rFonts w:ascii="宋体" w:hAnsi="宋体" w:cs="Arial"/>
                <w:color w:val="auto"/>
                <w:sz w:val="24"/>
              </w:rPr>
            </w:pPr>
            <w:r>
              <w:rPr>
                <w:rFonts w:hint="eastAsia" w:ascii="宋体" w:hAnsi="宋体" w:cs="Arial"/>
                <w:bCs/>
                <w:color w:val="auto"/>
                <w:sz w:val="24"/>
              </w:rPr>
              <w:t>本项目为济宁医学院2018年度工会会员中秋节日慰问品采购项目（具体详见技术标准和要求）。</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5</w:t>
            </w:r>
          </w:p>
        </w:tc>
        <w:tc>
          <w:tcPr>
            <w:tcW w:w="1645" w:type="dxa"/>
            <w:tcBorders>
              <w:top w:val="single" w:color="auto" w:sz="4" w:space="0"/>
              <w:left w:val="nil"/>
              <w:bottom w:val="single" w:color="auto" w:sz="4" w:space="0"/>
              <w:right w:val="single" w:color="auto" w:sz="4" w:space="0"/>
            </w:tcBorders>
            <w:vAlign w:val="center"/>
          </w:tcPr>
          <w:p>
            <w:pPr>
              <w:ind w:firstLine="240" w:firstLineChars="100"/>
              <w:jc w:val="center"/>
              <w:rPr>
                <w:rFonts w:ascii="宋体" w:hAnsi="宋体" w:cs="宋体"/>
                <w:color w:val="auto"/>
                <w:sz w:val="24"/>
              </w:rPr>
            </w:pPr>
            <w:r>
              <w:rPr>
                <w:rFonts w:hint="eastAsia" w:ascii="宋体" w:hAnsi="宋体" w:cs="宋体"/>
                <w:color w:val="auto"/>
                <w:sz w:val="24"/>
              </w:rPr>
              <w:t>采购方式</w:t>
            </w:r>
          </w:p>
        </w:tc>
        <w:tc>
          <w:tcPr>
            <w:tcW w:w="7486" w:type="dxa"/>
            <w:gridSpan w:val="4"/>
            <w:tcBorders>
              <w:top w:val="single" w:color="auto" w:sz="4" w:space="0"/>
              <w:left w:val="nil"/>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询价</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6</w:t>
            </w:r>
          </w:p>
        </w:tc>
        <w:tc>
          <w:tcPr>
            <w:tcW w:w="1645" w:type="dxa"/>
            <w:tcBorders>
              <w:top w:val="single" w:color="auto" w:sz="4" w:space="0"/>
              <w:left w:val="nil"/>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lang w:eastAsia="zh-CN"/>
              </w:rPr>
            </w:pPr>
            <w:r>
              <w:rPr>
                <w:rFonts w:hint="eastAsia" w:ascii="宋体" w:hAnsi="宋体" w:cs="宋体"/>
                <w:color w:val="auto"/>
                <w:sz w:val="24"/>
              </w:rPr>
              <w:t>采购</w:t>
            </w:r>
            <w:r>
              <w:rPr>
                <w:rFonts w:hint="eastAsia" w:ascii="宋体" w:hAnsi="宋体" w:cs="宋体"/>
                <w:color w:val="auto"/>
                <w:sz w:val="24"/>
                <w:lang w:val="en-US" w:eastAsia="zh-CN"/>
              </w:rPr>
              <w:t>总量</w:t>
            </w:r>
          </w:p>
        </w:tc>
        <w:tc>
          <w:tcPr>
            <w:tcW w:w="7486"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cs="Arial"/>
                <w:bCs/>
                <w:color w:val="auto"/>
                <w:sz w:val="24"/>
              </w:rPr>
            </w:pPr>
            <w:r>
              <w:rPr>
                <w:rFonts w:hint="eastAsia" w:ascii="宋体" w:hAnsi="宋体" w:cs="宋体"/>
                <w:color w:val="auto"/>
                <w:sz w:val="24"/>
              </w:rPr>
              <w:t>采购</w:t>
            </w:r>
            <w:r>
              <w:rPr>
                <w:rFonts w:hint="eastAsia" w:ascii="宋体" w:hAnsi="宋体" w:cs="宋体"/>
                <w:color w:val="auto"/>
                <w:sz w:val="24"/>
                <w:lang w:val="en-US" w:eastAsia="zh-CN"/>
              </w:rPr>
              <w:t>总量：</w:t>
            </w:r>
            <w:r>
              <w:rPr>
                <w:rFonts w:hint="eastAsia" w:ascii="宋体" w:hAnsi="宋体" w:cs="Arial"/>
                <w:bCs/>
                <w:color w:val="auto"/>
                <w:sz w:val="24"/>
              </w:rPr>
              <w:t>中秋节慰问品约1000份，其中220份需集中送往济宁医学院日照校区。慰问品</w:t>
            </w:r>
            <w:r>
              <w:rPr>
                <w:rFonts w:hint="eastAsia" w:ascii="宋体" w:hAnsi="宋体" w:cs="Arial"/>
                <w:bCs/>
                <w:color w:val="auto"/>
                <w:sz w:val="24"/>
                <w:lang w:val="en-US" w:eastAsia="zh-CN"/>
              </w:rPr>
              <w:t>金额不超过</w:t>
            </w:r>
            <w:r>
              <w:rPr>
                <w:rFonts w:hint="eastAsia" w:ascii="宋体" w:hAnsi="宋体" w:cs="Arial"/>
                <w:color w:val="auto"/>
                <w:kern w:val="0"/>
                <w:sz w:val="24"/>
              </w:rPr>
              <w:t>800元/人/份</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7</w:t>
            </w:r>
          </w:p>
        </w:tc>
        <w:tc>
          <w:tcPr>
            <w:tcW w:w="164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rPr>
            </w:pPr>
            <w:r>
              <w:rPr>
                <w:rFonts w:hint="eastAsia" w:ascii="宋体" w:hAnsi="宋体"/>
                <w:color w:val="auto"/>
                <w:sz w:val="24"/>
              </w:rPr>
              <w:t>投标保证金</w:t>
            </w:r>
          </w:p>
        </w:tc>
        <w:tc>
          <w:tcPr>
            <w:tcW w:w="7486"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cs="Arial"/>
                <w:bCs/>
                <w:color w:val="auto"/>
                <w:sz w:val="24"/>
              </w:rPr>
            </w:pPr>
            <w:r>
              <w:rPr>
                <w:rFonts w:hint="eastAsia" w:ascii="宋体" w:hAnsi="宋体" w:cs="Arial"/>
                <w:bCs/>
                <w:color w:val="auto"/>
                <w:sz w:val="24"/>
              </w:rPr>
              <w:t>投标保证金的金额：</w:t>
            </w:r>
            <w:r>
              <w:rPr>
                <w:rFonts w:hint="eastAsia" w:ascii="宋体" w:hAnsi="宋体" w:cs="Arial"/>
                <w:bCs/>
                <w:color w:val="auto"/>
                <w:sz w:val="24"/>
                <w:u w:val="single"/>
              </w:rPr>
              <w:t>8000</w:t>
            </w:r>
            <w:r>
              <w:rPr>
                <w:rFonts w:hint="eastAsia" w:ascii="宋体" w:hAnsi="宋体" w:cs="Arial"/>
                <w:bCs/>
                <w:color w:val="auto"/>
                <w:sz w:val="24"/>
              </w:rPr>
              <w:t>元整。</w:t>
            </w:r>
          </w:p>
          <w:p>
            <w:pPr>
              <w:spacing w:line="400" w:lineRule="exact"/>
              <w:rPr>
                <w:rFonts w:ascii="宋体" w:hAnsi="宋体" w:cs="Arial"/>
                <w:bCs/>
                <w:color w:val="auto"/>
                <w:sz w:val="24"/>
              </w:rPr>
            </w:pPr>
            <w:r>
              <w:rPr>
                <w:rFonts w:hint="eastAsia" w:ascii="宋体" w:hAnsi="宋体" w:cs="Arial"/>
                <w:bCs/>
                <w:color w:val="auto"/>
                <w:sz w:val="24"/>
              </w:rPr>
              <w:t>交纳投标保证金的形式：投标人必须采取现场提交现金的方式缴纳。</w:t>
            </w:r>
          </w:p>
          <w:p>
            <w:pPr>
              <w:spacing w:line="400" w:lineRule="exact"/>
              <w:rPr>
                <w:rFonts w:ascii="宋体" w:hAnsi="宋体" w:cs="Arial"/>
                <w:bCs/>
                <w:color w:val="auto"/>
                <w:sz w:val="24"/>
              </w:rPr>
            </w:pPr>
            <w:r>
              <w:rPr>
                <w:rFonts w:hint="eastAsia" w:ascii="宋体" w:hAnsi="宋体" w:cs="Arial"/>
                <w:bCs/>
                <w:color w:val="auto"/>
                <w:sz w:val="24"/>
              </w:rPr>
              <w:t>注：投标人必须在2018年9月7日9时00分前提交</w:t>
            </w:r>
            <w:r>
              <w:rPr>
                <w:rFonts w:hint="eastAsia" w:ascii="新宋体" w:hAnsi="新宋体" w:eastAsia="新宋体" w:cs="新宋体"/>
                <w:bCs/>
                <w:color w:val="auto"/>
                <w:sz w:val="24"/>
              </w:rPr>
              <w:t>询价</w:t>
            </w:r>
            <w:r>
              <w:rPr>
                <w:rFonts w:hint="eastAsia" w:ascii="宋体" w:hAnsi="宋体" w:cs="Arial"/>
                <w:bCs/>
                <w:color w:val="auto"/>
                <w:sz w:val="24"/>
              </w:rPr>
              <w:t>文件规定的投标保证金，投标保证金作为其报价文件的一部分，否则其投标将被拒绝。</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8</w:t>
            </w:r>
          </w:p>
        </w:tc>
        <w:tc>
          <w:tcPr>
            <w:tcW w:w="1645"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知识产权</w:t>
            </w:r>
          </w:p>
        </w:tc>
        <w:tc>
          <w:tcPr>
            <w:tcW w:w="7486"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 w:val="24"/>
              </w:rPr>
            </w:pPr>
            <w:r>
              <w:rPr>
                <w:rFonts w:hint="eastAsia"/>
                <w:color w:val="auto"/>
                <w:kern w:val="0"/>
                <w:sz w:val="24"/>
              </w:rPr>
              <w:t>供应商须保证采购人在使用该货物或其任何一部分时不受到第三方关于侵犯专利权、著作权、商标权或工业设计权等知识产权的指控。如果任何第三方提出侵权指控与采购人无关，供应商须与第三方交涉并承担可能发生的责任与一切费用。如采购人因此而遭致损失的，供应商应赔偿该损失。</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color w:val="auto"/>
                <w:sz w:val="24"/>
              </w:rPr>
            </w:pPr>
            <w:r>
              <w:rPr>
                <w:rFonts w:hint="eastAsia" w:ascii="宋体" w:hAnsi="宋体" w:cs="宋体"/>
                <w:color w:val="auto"/>
                <w:sz w:val="24"/>
              </w:rPr>
              <w:t>9</w:t>
            </w:r>
          </w:p>
        </w:tc>
        <w:tc>
          <w:tcPr>
            <w:tcW w:w="164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auto"/>
                <w:sz w:val="24"/>
              </w:rPr>
            </w:pPr>
            <w:r>
              <w:rPr>
                <w:rFonts w:hint="eastAsia" w:ascii="宋体" w:hAnsi="宋体"/>
                <w:color w:val="auto"/>
                <w:sz w:val="24"/>
              </w:rPr>
              <w:t>供应商资格</w:t>
            </w:r>
          </w:p>
          <w:p>
            <w:pPr>
              <w:spacing w:line="300" w:lineRule="exact"/>
              <w:jc w:val="center"/>
              <w:rPr>
                <w:rFonts w:ascii="宋体" w:hAnsi="宋体"/>
                <w:color w:val="auto"/>
                <w:sz w:val="24"/>
              </w:rPr>
            </w:pPr>
            <w:r>
              <w:rPr>
                <w:rFonts w:hint="eastAsia" w:ascii="宋体" w:hAnsi="宋体"/>
                <w:color w:val="auto"/>
                <w:sz w:val="24"/>
              </w:rPr>
              <w:t>要求</w:t>
            </w:r>
          </w:p>
        </w:tc>
        <w:tc>
          <w:tcPr>
            <w:tcW w:w="7486" w:type="dxa"/>
            <w:gridSpan w:val="4"/>
            <w:tcBorders>
              <w:top w:val="single" w:color="auto" w:sz="4" w:space="0"/>
              <w:left w:val="nil"/>
              <w:bottom w:val="single" w:color="auto" w:sz="4" w:space="0"/>
              <w:right w:val="single" w:color="auto" w:sz="4" w:space="0"/>
            </w:tcBorders>
            <w:vAlign w:val="center"/>
          </w:tcPr>
          <w:p>
            <w:pPr>
              <w:widowControl/>
              <w:spacing w:line="400" w:lineRule="exact"/>
              <w:ind w:firstLine="480" w:firstLineChars="200"/>
              <w:rPr>
                <w:rFonts w:cs="Arial"/>
                <w:bCs/>
                <w:color w:val="auto"/>
                <w:sz w:val="24"/>
              </w:rPr>
            </w:pPr>
            <w:r>
              <w:rPr>
                <w:rFonts w:hint="eastAsia" w:cs="Arial"/>
                <w:bCs/>
                <w:color w:val="auto"/>
                <w:sz w:val="24"/>
              </w:rPr>
              <w:t>1、具有独立承担民事责任的能力且为法人单位，具有有效的营业执照，禁止投标人借用其他公司资质投标；</w:t>
            </w:r>
          </w:p>
          <w:p>
            <w:pPr>
              <w:widowControl/>
              <w:spacing w:line="400" w:lineRule="exact"/>
              <w:ind w:firstLine="480" w:firstLineChars="200"/>
              <w:rPr>
                <w:rFonts w:cs="Arial"/>
                <w:bCs/>
                <w:color w:val="auto"/>
                <w:sz w:val="24"/>
              </w:rPr>
            </w:pPr>
            <w:r>
              <w:rPr>
                <w:rFonts w:hint="eastAsia" w:cs="Arial"/>
                <w:bCs/>
                <w:color w:val="auto"/>
                <w:sz w:val="24"/>
              </w:rPr>
              <w:t>2、具有良好的技术支持和售后服务能力，必须具有独立完成供货的能力；</w:t>
            </w:r>
          </w:p>
          <w:p>
            <w:pPr>
              <w:widowControl/>
              <w:spacing w:line="400" w:lineRule="exact"/>
              <w:ind w:firstLine="480" w:firstLineChars="200"/>
              <w:rPr>
                <w:rFonts w:cs="Arial"/>
                <w:bCs/>
                <w:color w:val="auto"/>
                <w:sz w:val="24"/>
              </w:rPr>
            </w:pPr>
            <w:r>
              <w:rPr>
                <w:rFonts w:hint="eastAsia" w:cs="Arial"/>
                <w:bCs/>
                <w:color w:val="auto"/>
                <w:sz w:val="24"/>
              </w:rPr>
              <w:t>3、在经营活动中没有重大违法记录；</w:t>
            </w:r>
          </w:p>
          <w:p>
            <w:pPr>
              <w:widowControl/>
              <w:spacing w:line="400" w:lineRule="exact"/>
              <w:ind w:firstLine="480" w:firstLineChars="200"/>
              <w:rPr>
                <w:rFonts w:cs="Arial"/>
                <w:bCs/>
                <w:color w:val="auto"/>
                <w:sz w:val="24"/>
              </w:rPr>
            </w:pPr>
            <w:r>
              <w:rPr>
                <w:rFonts w:hint="eastAsia" w:cs="Arial"/>
                <w:bCs/>
                <w:color w:val="auto"/>
                <w:sz w:val="24"/>
              </w:rPr>
              <w:t>4、提供的资格、资质文件和业绩情况均真实有效，具有良好的商业信誉；</w:t>
            </w:r>
          </w:p>
          <w:p>
            <w:pPr>
              <w:widowControl/>
              <w:spacing w:line="400" w:lineRule="exact"/>
              <w:ind w:firstLine="480" w:firstLineChars="200"/>
              <w:rPr>
                <w:rFonts w:cs="Arial"/>
                <w:bCs/>
                <w:color w:val="auto"/>
                <w:sz w:val="24"/>
              </w:rPr>
            </w:pPr>
            <w:r>
              <w:rPr>
                <w:rFonts w:hint="eastAsia" w:cs="Arial"/>
                <w:bCs/>
                <w:color w:val="auto"/>
                <w:sz w:val="24"/>
              </w:rPr>
              <w:t>5、资格审查方式：资格后审；</w:t>
            </w:r>
          </w:p>
          <w:p>
            <w:pPr>
              <w:widowControl/>
              <w:spacing w:line="400" w:lineRule="exact"/>
              <w:ind w:firstLine="480" w:firstLineChars="200"/>
              <w:rPr>
                <w:rFonts w:cs="Arial"/>
                <w:bCs/>
                <w:color w:val="auto"/>
                <w:sz w:val="24"/>
              </w:rPr>
            </w:pPr>
            <w:r>
              <w:rPr>
                <w:rFonts w:hint="eastAsia" w:cs="Arial"/>
                <w:bCs/>
                <w:color w:val="auto"/>
                <w:sz w:val="24"/>
              </w:rPr>
              <w:t>6、供应商须满足《中华人民共和国政府采购法》第22条规定；</w:t>
            </w:r>
          </w:p>
          <w:p>
            <w:pPr>
              <w:widowControl/>
              <w:spacing w:line="400" w:lineRule="exact"/>
              <w:ind w:firstLine="480" w:firstLineChars="200"/>
              <w:rPr>
                <w:rFonts w:cs="Arial"/>
                <w:bCs/>
                <w:color w:val="auto"/>
                <w:sz w:val="24"/>
              </w:rPr>
            </w:pPr>
            <w:r>
              <w:rPr>
                <w:rFonts w:hint="eastAsia" w:cs="Arial"/>
                <w:bCs/>
                <w:color w:val="auto"/>
                <w:sz w:val="24"/>
              </w:rPr>
              <w:t>7、遵守《中华人民共和国政府采购法》及相关法律、法规和规章；</w:t>
            </w:r>
          </w:p>
          <w:p>
            <w:pPr>
              <w:widowControl/>
              <w:spacing w:line="400" w:lineRule="exact"/>
              <w:ind w:firstLine="480" w:firstLineChars="200"/>
              <w:rPr>
                <w:rFonts w:ascii="宋体" w:hAnsi="宋体"/>
                <w:color w:val="auto"/>
                <w:sz w:val="24"/>
              </w:rPr>
            </w:pPr>
            <w:r>
              <w:rPr>
                <w:rFonts w:hint="eastAsia" w:cs="Arial"/>
                <w:bCs/>
                <w:color w:val="auto"/>
                <w:sz w:val="24"/>
              </w:rPr>
              <w:t>8、本项目不接受联合体投标。</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10</w:t>
            </w:r>
          </w:p>
        </w:tc>
        <w:tc>
          <w:tcPr>
            <w:tcW w:w="164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auto"/>
                <w:sz w:val="24"/>
              </w:rPr>
            </w:pPr>
            <w:r>
              <w:rPr>
                <w:rFonts w:hint="eastAsia" w:ascii="宋体" w:hAnsi="宋体"/>
                <w:color w:val="auto"/>
                <w:sz w:val="24"/>
              </w:rPr>
              <w:t>资格审查</w:t>
            </w:r>
          </w:p>
        </w:tc>
        <w:tc>
          <w:tcPr>
            <w:tcW w:w="7486" w:type="dxa"/>
            <w:gridSpan w:val="4"/>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s="宋体"/>
                <w:b/>
                <w:bCs/>
                <w:color w:val="auto"/>
                <w:sz w:val="24"/>
              </w:rPr>
            </w:pPr>
            <w:r>
              <w:rPr>
                <w:rFonts w:hint="eastAsia" w:ascii="宋体" w:hAnsi="宋体"/>
                <w:bCs/>
                <w:color w:val="auto"/>
                <w:sz w:val="24"/>
              </w:rPr>
              <w:t xml:space="preserve">   1、本项目为资格后审，</w:t>
            </w:r>
            <w:r>
              <w:rPr>
                <w:rFonts w:hint="eastAsia" w:ascii="宋体" w:hAnsi="宋体" w:cs="宋体"/>
                <w:color w:val="auto"/>
                <w:sz w:val="24"/>
              </w:rPr>
              <w:t>递交报价文件截止时间后提交的原件文件，不予接受。</w:t>
            </w:r>
            <w:r>
              <w:rPr>
                <w:rFonts w:hint="eastAsia" w:ascii="宋体" w:hAnsi="宋体" w:cs="宋体"/>
                <w:color w:val="auto"/>
                <w:kern w:val="0"/>
                <w:sz w:val="24"/>
              </w:rPr>
              <w:t>证件要求：</w:t>
            </w:r>
            <w:r>
              <w:rPr>
                <w:rFonts w:hint="eastAsia" w:ascii="宋体" w:hAnsi="宋体" w:cs="Arial"/>
                <w:color w:val="auto"/>
                <w:kern w:val="0"/>
                <w:sz w:val="24"/>
              </w:rPr>
              <w:t>营业执照原件。</w:t>
            </w:r>
            <w:r>
              <w:rPr>
                <w:rFonts w:hint="eastAsia" w:ascii="宋体" w:hAnsi="宋体"/>
                <w:b/>
                <w:bCs/>
                <w:color w:val="auto"/>
                <w:sz w:val="24"/>
              </w:rPr>
              <w:t>（如供应商因特殊原因暂时无法提供以上证件的原件，同意接受以上证件加盖公章的复印件，在合同签订前须向采购人出具各证件原件接受审查）</w:t>
            </w:r>
            <w:r>
              <w:rPr>
                <w:rFonts w:hint="eastAsia" w:ascii="宋体" w:hAnsi="宋体" w:cs="Arial"/>
                <w:b/>
                <w:bCs/>
                <w:color w:val="auto"/>
                <w:kern w:val="0"/>
                <w:sz w:val="24"/>
              </w:rPr>
              <w:t>。</w:t>
            </w:r>
          </w:p>
          <w:p>
            <w:pPr>
              <w:spacing w:line="320" w:lineRule="exact"/>
              <w:jc w:val="left"/>
              <w:rPr>
                <w:rFonts w:ascii="宋体" w:hAnsi="宋体" w:cs="宋体"/>
                <w:color w:val="auto"/>
                <w:sz w:val="24"/>
              </w:rPr>
            </w:pPr>
            <w:r>
              <w:rPr>
                <w:rFonts w:hint="eastAsia" w:ascii="宋体" w:hAnsi="宋体" w:cs="宋体"/>
                <w:color w:val="auto"/>
                <w:sz w:val="24"/>
              </w:rPr>
              <w:t xml:space="preserve">   2、资格审查原件和其他原件资料应密封包装。</w:t>
            </w:r>
          </w:p>
          <w:p>
            <w:pPr>
              <w:spacing w:line="320" w:lineRule="exact"/>
              <w:jc w:val="left"/>
              <w:rPr>
                <w:rFonts w:ascii="宋体" w:hAnsi="宋体" w:cs="宋体"/>
                <w:color w:val="auto"/>
                <w:sz w:val="24"/>
              </w:rPr>
            </w:pPr>
            <w:r>
              <w:rPr>
                <w:rFonts w:hint="eastAsia" w:ascii="宋体" w:hAnsi="宋体" w:cs="宋体"/>
                <w:color w:val="auto"/>
                <w:sz w:val="24"/>
              </w:rPr>
              <w:t xml:space="preserve">   3、《报价一览表》需单独密封，在提交上述证件时一并提交。</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11</w:t>
            </w:r>
          </w:p>
        </w:tc>
        <w:tc>
          <w:tcPr>
            <w:tcW w:w="1645"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auto"/>
                <w:sz w:val="24"/>
              </w:rPr>
            </w:pPr>
            <w:r>
              <w:rPr>
                <w:rFonts w:hint="eastAsia" w:ascii="宋体" w:hAnsi="宋体"/>
                <w:color w:val="auto"/>
                <w:sz w:val="24"/>
              </w:rPr>
              <w:t>开标时供应商需要携带的证件</w:t>
            </w:r>
          </w:p>
        </w:tc>
        <w:tc>
          <w:tcPr>
            <w:tcW w:w="7486" w:type="dxa"/>
            <w:gridSpan w:val="4"/>
            <w:tcBorders>
              <w:top w:val="single" w:color="auto" w:sz="4" w:space="0"/>
              <w:left w:val="nil"/>
              <w:bottom w:val="single" w:color="auto" w:sz="4" w:space="0"/>
              <w:right w:val="single" w:color="auto" w:sz="4" w:space="0"/>
            </w:tcBorders>
            <w:vAlign w:val="center"/>
          </w:tcPr>
          <w:p>
            <w:pPr>
              <w:spacing w:line="360" w:lineRule="exact"/>
              <w:ind w:firstLine="480" w:firstLineChars="200"/>
              <w:jc w:val="left"/>
              <w:rPr>
                <w:color w:val="auto"/>
                <w:sz w:val="24"/>
              </w:rPr>
            </w:pPr>
            <w:r>
              <w:rPr>
                <w:rFonts w:hint="eastAsia"/>
                <w:color w:val="auto"/>
                <w:sz w:val="24"/>
              </w:rPr>
              <w:t>企业法定代表人参加开标会议的，需提交其身份证原件；委托代理人参加开标会议的，需提交其身份证原件及授权委托书原件；</w:t>
            </w:r>
          </w:p>
          <w:p>
            <w:pPr>
              <w:spacing w:line="400" w:lineRule="exact"/>
              <w:ind w:firstLine="480" w:firstLineChars="200"/>
              <w:rPr>
                <w:rFonts w:ascii="宋体" w:hAnsi="宋体"/>
                <w:color w:val="auto"/>
                <w:sz w:val="24"/>
              </w:rPr>
            </w:pPr>
            <w:r>
              <w:rPr>
                <w:rFonts w:hint="eastAsia"/>
                <w:color w:val="auto"/>
                <w:sz w:val="24"/>
              </w:rPr>
              <w:t>未按规定提交证件的</w:t>
            </w:r>
            <w:r>
              <w:rPr>
                <w:rFonts w:hint="eastAsia" w:ascii="宋体" w:hAnsi="宋体"/>
                <w:color w:val="auto"/>
                <w:sz w:val="24"/>
              </w:rPr>
              <w:t>供应商</w:t>
            </w:r>
            <w:r>
              <w:rPr>
                <w:rFonts w:hint="eastAsia"/>
                <w:color w:val="auto"/>
                <w:sz w:val="24"/>
              </w:rPr>
              <w:t>，其报价文件将被拒绝。</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12</w:t>
            </w:r>
          </w:p>
        </w:tc>
        <w:tc>
          <w:tcPr>
            <w:tcW w:w="164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olor w:val="auto"/>
                <w:sz w:val="24"/>
              </w:rPr>
            </w:pPr>
            <w:r>
              <w:rPr>
                <w:rFonts w:hint="eastAsia" w:ascii="宋体" w:hAnsi="宋体"/>
                <w:color w:val="auto"/>
                <w:sz w:val="24"/>
              </w:rPr>
              <w:t>供应商提报虚假材料应承担的责任</w:t>
            </w:r>
          </w:p>
        </w:tc>
        <w:tc>
          <w:tcPr>
            <w:tcW w:w="7486" w:type="dxa"/>
            <w:gridSpan w:val="4"/>
            <w:tcBorders>
              <w:top w:val="single" w:color="auto" w:sz="4" w:space="0"/>
              <w:left w:val="nil"/>
              <w:bottom w:val="single" w:color="auto" w:sz="4" w:space="0"/>
              <w:right w:val="single" w:color="auto" w:sz="4" w:space="0"/>
            </w:tcBorders>
            <w:vAlign w:val="center"/>
          </w:tcPr>
          <w:p>
            <w:pPr>
              <w:widowControl/>
              <w:spacing w:line="400" w:lineRule="exact"/>
              <w:ind w:firstLine="360" w:firstLineChars="150"/>
              <w:jc w:val="left"/>
              <w:rPr>
                <w:rFonts w:ascii="宋体"/>
                <w:color w:val="auto"/>
                <w:sz w:val="24"/>
              </w:rPr>
            </w:pPr>
            <w:r>
              <w:rPr>
                <w:rFonts w:hint="eastAsia" w:ascii="宋体" w:hAnsi="宋体"/>
                <w:color w:val="auto"/>
                <w:sz w:val="24"/>
              </w:rPr>
              <w:t>供应商必须对其报价文件中提供各种资料、说明的真实性负责。在评标过程中，发现供应商有为谋取成交而提供虚假资料欺骗采购人和评委的行为，将取消其成交资格，其报价保证金将不予退还。定标后，采购人有可能对成交供应商报价文件中的承诺内容和证明材料进行核查，成交供应商应无条件配合采购人的核查工作，不得托词拒绝核查或隐瞒真实情况。发现成交供应商是提供虚假材料谋取成交等违法违规行为，采购人将取消其成交供应商资格，其报价保证金将不予退还，给采购人造成损失的，还必须进行赔偿并负相关责任。</w:t>
            </w:r>
          </w:p>
          <w:p>
            <w:pPr>
              <w:widowControl/>
              <w:spacing w:line="400" w:lineRule="exact"/>
              <w:ind w:firstLine="360" w:firstLineChars="150"/>
              <w:jc w:val="left"/>
              <w:rPr>
                <w:rFonts w:ascii="宋体" w:hAnsi="宋体"/>
                <w:color w:val="auto"/>
                <w:sz w:val="24"/>
              </w:rPr>
            </w:pPr>
            <w:r>
              <w:rPr>
                <w:rFonts w:hint="eastAsia" w:ascii="宋体" w:hAnsi="宋体"/>
                <w:color w:val="auto"/>
                <w:sz w:val="24"/>
              </w:rPr>
              <w:t>供应商提供虚假资质证书及材料谋取成交的；依据《中华人民共和国政府采购法》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13</w:t>
            </w:r>
          </w:p>
        </w:tc>
        <w:tc>
          <w:tcPr>
            <w:tcW w:w="1645"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color w:val="auto"/>
                <w:sz w:val="24"/>
              </w:rPr>
            </w:pPr>
            <w:r>
              <w:rPr>
                <w:rFonts w:hint="eastAsia" w:ascii="宋体" w:hAnsi="宋体"/>
                <w:color w:val="auto"/>
                <w:kern w:val="0"/>
                <w:sz w:val="24"/>
              </w:rPr>
              <w:t>报价有效期</w:t>
            </w:r>
          </w:p>
        </w:tc>
        <w:tc>
          <w:tcPr>
            <w:tcW w:w="7486" w:type="dxa"/>
            <w:gridSpan w:val="4"/>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s="宋体"/>
                <w:color w:val="auto"/>
                <w:sz w:val="24"/>
              </w:rPr>
            </w:pPr>
            <w:r>
              <w:rPr>
                <w:rFonts w:hint="eastAsia" w:ascii="宋体" w:hAnsi="宋体"/>
                <w:color w:val="auto"/>
                <w:kern w:val="0"/>
                <w:sz w:val="24"/>
              </w:rPr>
              <w:t>从报价截止之日起90日历天</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14</w:t>
            </w:r>
          </w:p>
        </w:tc>
        <w:tc>
          <w:tcPr>
            <w:tcW w:w="1645"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color w:val="auto"/>
                <w:sz w:val="24"/>
              </w:rPr>
            </w:pPr>
            <w:r>
              <w:rPr>
                <w:rFonts w:hint="eastAsia" w:ascii="宋体" w:hAnsi="宋体"/>
                <w:color w:val="auto"/>
                <w:kern w:val="0"/>
                <w:sz w:val="24"/>
              </w:rPr>
              <w:t>报价文件</w:t>
            </w:r>
          </w:p>
        </w:tc>
        <w:tc>
          <w:tcPr>
            <w:tcW w:w="7486" w:type="dxa"/>
            <w:gridSpan w:val="4"/>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s="宋体"/>
                <w:color w:val="auto"/>
                <w:sz w:val="24"/>
              </w:rPr>
            </w:pPr>
            <w:r>
              <w:rPr>
                <w:rFonts w:hint="eastAsia" w:ascii="宋体" w:hAnsi="宋体" w:cs="宋体"/>
                <w:color w:val="auto"/>
                <w:sz w:val="24"/>
              </w:rPr>
              <w:t>正本一份、副本</w:t>
            </w:r>
            <w:r>
              <w:rPr>
                <w:rFonts w:hint="eastAsia" w:ascii="宋体" w:hAnsi="宋体" w:cs="宋体"/>
                <w:bCs/>
                <w:color w:val="auto"/>
                <w:sz w:val="24"/>
                <w:u w:val="single"/>
              </w:rPr>
              <w:t>四</w:t>
            </w:r>
            <w:r>
              <w:rPr>
                <w:rFonts w:hint="eastAsia" w:ascii="宋体" w:hAnsi="宋体" w:cs="宋体"/>
                <w:color w:val="auto"/>
                <w:sz w:val="24"/>
              </w:rPr>
              <w:t>份</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15</w:t>
            </w:r>
          </w:p>
        </w:tc>
        <w:tc>
          <w:tcPr>
            <w:tcW w:w="1645" w:type="dxa"/>
            <w:tcBorders>
              <w:top w:val="single" w:color="auto" w:sz="4" w:space="0"/>
              <w:left w:val="nil"/>
              <w:bottom w:val="single" w:color="auto" w:sz="4" w:space="0"/>
              <w:right w:val="single" w:color="auto" w:sz="4" w:space="0"/>
            </w:tcBorders>
            <w:vAlign w:val="center"/>
          </w:tcPr>
          <w:p>
            <w:pPr>
              <w:spacing w:line="320" w:lineRule="exact"/>
              <w:ind w:left="-115" w:leftChars="-55" w:right="-197" w:rightChars="-94"/>
              <w:jc w:val="center"/>
              <w:rPr>
                <w:rFonts w:ascii="宋体"/>
                <w:color w:val="auto"/>
                <w:sz w:val="24"/>
              </w:rPr>
            </w:pPr>
            <w:r>
              <w:rPr>
                <w:rFonts w:hint="eastAsia" w:ascii="宋体" w:hAnsi="宋体"/>
                <w:color w:val="auto"/>
                <w:sz w:val="24"/>
              </w:rPr>
              <w:t>递交纸质报价</w:t>
            </w:r>
          </w:p>
          <w:p>
            <w:pPr>
              <w:spacing w:line="320" w:lineRule="exact"/>
              <w:ind w:left="-115" w:leftChars="-55" w:right="-197" w:rightChars="-94"/>
              <w:jc w:val="center"/>
              <w:rPr>
                <w:rFonts w:ascii="宋体" w:hAnsi="宋体" w:cs="宋体"/>
                <w:color w:val="auto"/>
                <w:sz w:val="24"/>
              </w:rPr>
            </w:pPr>
            <w:r>
              <w:rPr>
                <w:rFonts w:hint="eastAsia" w:ascii="宋体" w:hAnsi="宋体"/>
                <w:color w:val="auto"/>
                <w:sz w:val="24"/>
              </w:rPr>
              <w:t>文件时间</w:t>
            </w:r>
          </w:p>
        </w:tc>
        <w:tc>
          <w:tcPr>
            <w:tcW w:w="7486" w:type="dxa"/>
            <w:gridSpan w:val="4"/>
            <w:tcBorders>
              <w:top w:val="single" w:color="auto" w:sz="4" w:space="0"/>
              <w:left w:val="nil"/>
              <w:bottom w:val="single" w:color="auto" w:sz="4" w:space="0"/>
              <w:right w:val="single" w:color="auto" w:sz="4" w:space="0"/>
            </w:tcBorders>
            <w:vAlign w:val="center"/>
          </w:tcPr>
          <w:p>
            <w:pPr>
              <w:ind w:firstLine="480" w:firstLineChars="200"/>
              <w:jc w:val="left"/>
              <w:rPr>
                <w:rFonts w:ascii="宋体" w:hAnsi="宋体" w:cs="宋体"/>
                <w:color w:val="auto"/>
                <w:sz w:val="24"/>
              </w:rPr>
            </w:pPr>
            <w:r>
              <w:rPr>
                <w:rFonts w:hint="eastAsia" w:ascii="宋体" w:hAnsi="宋体" w:cs="宋体"/>
                <w:color w:val="auto"/>
                <w:sz w:val="24"/>
              </w:rPr>
              <w:t>2018年</w:t>
            </w:r>
            <w:r>
              <w:rPr>
                <w:rFonts w:hint="eastAsia" w:ascii="宋体" w:hAnsi="宋体" w:cs="Arial"/>
                <w:bCs/>
                <w:color w:val="auto"/>
                <w:sz w:val="24"/>
              </w:rPr>
              <w:t>9月7日9时00分</w:t>
            </w:r>
            <w:r>
              <w:rPr>
                <w:rFonts w:hint="eastAsia" w:ascii="宋体" w:hAnsi="宋体" w:cs="宋体"/>
                <w:color w:val="auto"/>
                <w:sz w:val="24"/>
              </w:rPr>
              <w:t>整(北京时间）</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16</w:t>
            </w:r>
          </w:p>
        </w:tc>
        <w:tc>
          <w:tcPr>
            <w:tcW w:w="1645" w:type="dxa"/>
            <w:tcBorders>
              <w:top w:val="single" w:color="auto" w:sz="4" w:space="0"/>
              <w:left w:val="nil"/>
              <w:bottom w:val="single" w:color="auto" w:sz="4" w:space="0"/>
              <w:right w:val="single" w:color="auto" w:sz="4" w:space="0"/>
            </w:tcBorders>
            <w:vAlign w:val="center"/>
          </w:tcPr>
          <w:p>
            <w:pPr>
              <w:spacing w:line="320" w:lineRule="exact"/>
              <w:ind w:right="-17" w:rightChars="-8"/>
              <w:jc w:val="center"/>
              <w:rPr>
                <w:rFonts w:ascii="宋体" w:hAnsi="宋体" w:cs="宋体"/>
                <w:color w:val="auto"/>
                <w:sz w:val="24"/>
              </w:rPr>
            </w:pPr>
            <w:r>
              <w:rPr>
                <w:rFonts w:hint="eastAsia" w:ascii="宋体" w:hAnsi="宋体"/>
                <w:color w:val="auto"/>
                <w:spacing w:val="-10"/>
                <w:sz w:val="24"/>
              </w:rPr>
              <w:t>纸质报价文件递交截止时间及报价地点</w:t>
            </w:r>
          </w:p>
        </w:tc>
        <w:tc>
          <w:tcPr>
            <w:tcW w:w="7486" w:type="dxa"/>
            <w:gridSpan w:val="4"/>
            <w:tcBorders>
              <w:top w:val="single" w:color="auto" w:sz="4" w:space="0"/>
              <w:left w:val="nil"/>
              <w:bottom w:val="single" w:color="auto" w:sz="4" w:space="0"/>
              <w:right w:val="single" w:color="auto" w:sz="4" w:space="0"/>
            </w:tcBorders>
            <w:vAlign w:val="center"/>
          </w:tcPr>
          <w:p>
            <w:pPr>
              <w:ind w:firstLine="480" w:firstLineChars="200"/>
              <w:jc w:val="left"/>
              <w:rPr>
                <w:rFonts w:ascii="宋体" w:hAnsi="宋体" w:cs="宋体"/>
                <w:color w:val="auto"/>
                <w:sz w:val="24"/>
              </w:rPr>
            </w:pPr>
            <w:r>
              <w:rPr>
                <w:rFonts w:hint="eastAsia" w:ascii="宋体" w:hAnsi="宋体" w:cs="宋体"/>
                <w:color w:val="auto"/>
                <w:sz w:val="24"/>
              </w:rPr>
              <w:t>时间：2018年</w:t>
            </w:r>
            <w:r>
              <w:rPr>
                <w:rFonts w:hint="eastAsia" w:ascii="宋体" w:hAnsi="宋体" w:cs="Arial"/>
                <w:bCs/>
                <w:color w:val="auto"/>
                <w:sz w:val="24"/>
              </w:rPr>
              <w:t>9月7日9时00分</w:t>
            </w:r>
            <w:r>
              <w:rPr>
                <w:rFonts w:hint="eastAsia" w:ascii="宋体" w:hAnsi="宋体" w:cs="宋体"/>
                <w:color w:val="auto"/>
                <w:sz w:val="24"/>
              </w:rPr>
              <w:t>整(北京时间）</w:t>
            </w:r>
          </w:p>
          <w:p>
            <w:pPr>
              <w:ind w:firstLine="480" w:firstLineChars="200"/>
              <w:jc w:val="left"/>
              <w:rPr>
                <w:rFonts w:ascii="宋体" w:hAnsi="宋体" w:cs="宋体"/>
                <w:color w:val="auto"/>
                <w:sz w:val="24"/>
              </w:rPr>
            </w:pPr>
            <w:r>
              <w:rPr>
                <w:rFonts w:hint="eastAsia" w:ascii="宋体" w:hAnsi="宋体" w:cs="宋体"/>
                <w:color w:val="auto"/>
                <w:sz w:val="24"/>
              </w:rPr>
              <w:t>地点：</w:t>
            </w:r>
            <w:r>
              <w:rPr>
                <w:rFonts w:hint="eastAsia"/>
                <w:color w:val="auto"/>
                <w:sz w:val="24"/>
              </w:rPr>
              <w:t>济宁医学院太白湖校区行政办公楼四楼第二会议室</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17</w:t>
            </w:r>
          </w:p>
        </w:tc>
        <w:tc>
          <w:tcPr>
            <w:tcW w:w="16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付款方式</w:t>
            </w:r>
          </w:p>
        </w:tc>
        <w:tc>
          <w:tcPr>
            <w:tcW w:w="7486" w:type="dxa"/>
            <w:gridSpan w:val="4"/>
            <w:tcBorders>
              <w:top w:val="single" w:color="auto" w:sz="4" w:space="0"/>
              <w:left w:val="nil"/>
              <w:bottom w:val="single" w:color="auto" w:sz="4" w:space="0"/>
              <w:right w:val="single" w:color="auto" w:sz="4" w:space="0"/>
            </w:tcBorders>
            <w:vAlign w:val="center"/>
          </w:tcPr>
          <w:p>
            <w:pPr>
              <w:ind w:firstLine="480" w:firstLineChars="200"/>
              <w:jc w:val="left"/>
              <w:rPr>
                <w:rFonts w:ascii="宋体" w:hAnsi="宋体" w:cs="宋体"/>
                <w:color w:val="auto"/>
                <w:sz w:val="24"/>
              </w:rPr>
            </w:pPr>
            <w:r>
              <w:rPr>
                <w:rFonts w:hint="eastAsia" w:ascii="宋体" w:hAnsi="宋体" w:cs="宋体"/>
                <w:color w:val="auto"/>
                <w:sz w:val="24"/>
              </w:rPr>
              <w:t>成交方接到成交通知后，双方洽谈供货事宜，签署采购合同。可采用“提货券”等发放方式，具体方式双方协商。采购方于合同签订后5个工作日内支付当次慰问品发放货款数的80%，余款待当次慰问品发放活动结束后，多退少补，据实结算。</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18</w:t>
            </w:r>
          </w:p>
        </w:tc>
        <w:tc>
          <w:tcPr>
            <w:tcW w:w="164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24"/>
              </w:rPr>
            </w:pPr>
            <w:r>
              <w:rPr>
                <w:rFonts w:hint="eastAsia" w:ascii="宋体" w:hAnsi="宋体"/>
                <w:color w:val="auto"/>
                <w:sz w:val="24"/>
              </w:rPr>
              <w:t>询价文件售价</w:t>
            </w:r>
          </w:p>
        </w:tc>
        <w:tc>
          <w:tcPr>
            <w:tcW w:w="7486" w:type="dxa"/>
            <w:gridSpan w:val="4"/>
            <w:tcBorders>
              <w:top w:val="single" w:color="auto" w:sz="4" w:space="0"/>
              <w:left w:val="nil"/>
              <w:bottom w:val="single" w:color="auto" w:sz="4" w:space="0"/>
              <w:right w:val="single" w:color="auto" w:sz="4" w:space="0"/>
            </w:tcBorders>
            <w:vAlign w:val="center"/>
          </w:tcPr>
          <w:p>
            <w:pPr>
              <w:spacing w:line="360" w:lineRule="exact"/>
              <w:ind w:firstLine="480" w:firstLineChars="200"/>
              <w:rPr>
                <w:rFonts w:ascii="宋体" w:hAnsi="宋体" w:cs="宋体"/>
                <w:color w:val="auto"/>
                <w:sz w:val="24"/>
              </w:rPr>
            </w:pPr>
            <w:r>
              <w:rPr>
                <w:rFonts w:hint="eastAsia" w:ascii="宋体" w:hAnsi="宋体"/>
                <w:color w:val="auto"/>
                <w:sz w:val="24"/>
              </w:rPr>
              <w:t>500元/套，</w:t>
            </w:r>
            <w:r>
              <w:rPr>
                <w:rFonts w:hint="eastAsia"/>
                <w:color w:val="auto"/>
                <w:sz w:val="24"/>
              </w:rPr>
              <w:t>在提交投标文件的同时缴纳，</w:t>
            </w:r>
            <w:r>
              <w:rPr>
                <w:rFonts w:hint="eastAsia" w:ascii="宋体" w:hAnsi="宋体"/>
                <w:color w:val="auto"/>
                <w:sz w:val="24"/>
              </w:rPr>
              <w:t>售后不退。</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19</w:t>
            </w:r>
          </w:p>
        </w:tc>
        <w:tc>
          <w:tcPr>
            <w:tcW w:w="1645" w:type="dxa"/>
            <w:tcBorders>
              <w:top w:val="single" w:color="auto" w:sz="4" w:space="0"/>
              <w:left w:val="nil"/>
              <w:bottom w:val="single" w:color="auto" w:sz="4" w:space="0"/>
              <w:right w:val="single" w:color="auto" w:sz="4" w:space="0"/>
            </w:tcBorders>
            <w:vAlign w:val="center"/>
          </w:tcPr>
          <w:p>
            <w:pPr>
              <w:pStyle w:val="6"/>
              <w:widowControl/>
              <w:ind w:firstLine="120" w:firstLineChars="50"/>
              <w:jc w:val="center"/>
              <w:rPr>
                <w:color w:val="auto"/>
                <w:sz w:val="24"/>
              </w:rPr>
            </w:pPr>
            <w:r>
              <w:rPr>
                <w:rFonts w:hint="eastAsia"/>
                <w:color w:val="auto"/>
                <w:sz w:val="24"/>
              </w:rPr>
              <w:t>供货期</w:t>
            </w:r>
          </w:p>
        </w:tc>
        <w:tc>
          <w:tcPr>
            <w:tcW w:w="7486" w:type="dxa"/>
            <w:gridSpan w:val="4"/>
            <w:tcBorders>
              <w:top w:val="single" w:color="auto" w:sz="4" w:space="0"/>
              <w:left w:val="nil"/>
              <w:bottom w:val="single" w:color="auto" w:sz="4" w:space="0"/>
              <w:right w:val="single" w:color="auto" w:sz="4" w:space="0"/>
            </w:tcBorders>
            <w:vAlign w:val="center"/>
          </w:tcPr>
          <w:p>
            <w:pPr>
              <w:pStyle w:val="6"/>
              <w:widowControl/>
              <w:ind w:firstLine="480" w:firstLineChars="200"/>
              <w:rPr>
                <w:color w:val="auto"/>
                <w:sz w:val="24"/>
              </w:rPr>
            </w:pPr>
            <w:r>
              <w:rPr>
                <w:rFonts w:hint="eastAsia"/>
                <w:color w:val="auto"/>
                <w:sz w:val="24"/>
              </w:rPr>
              <w:t>签订合同后10日内备货，按照甲方指定的时间供货。</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20</w:t>
            </w:r>
          </w:p>
        </w:tc>
        <w:tc>
          <w:tcPr>
            <w:tcW w:w="1645" w:type="dxa"/>
            <w:tcBorders>
              <w:top w:val="single" w:color="auto" w:sz="4" w:space="0"/>
              <w:left w:val="nil"/>
              <w:bottom w:val="single" w:color="auto" w:sz="4" w:space="0"/>
              <w:right w:val="single" w:color="auto" w:sz="4" w:space="0"/>
            </w:tcBorders>
            <w:vAlign w:val="center"/>
          </w:tcPr>
          <w:p>
            <w:pPr>
              <w:pStyle w:val="6"/>
              <w:widowControl/>
              <w:ind w:firstLine="120" w:firstLineChars="50"/>
              <w:jc w:val="center"/>
              <w:rPr>
                <w:color w:val="auto"/>
                <w:sz w:val="24"/>
              </w:rPr>
            </w:pPr>
            <w:r>
              <w:rPr>
                <w:rFonts w:hint="eastAsia"/>
                <w:color w:val="auto"/>
                <w:sz w:val="24"/>
              </w:rPr>
              <w:t>供货方式</w:t>
            </w:r>
          </w:p>
        </w:tc>
        <w:tc>
          <w:tcPr>
            <w:tcW w:w="7486" w:type="dxa"/>
            <w:gridSpan w:val="4"/>
            <w:tcBorders>
              <w:top w:val="single" w:color="auto" w:sz="4" w:space="0"/>
              <w:left w:val="nil"/>
              <w:bottom w:val="single" w:color="auto" w:sz="4" w:space="0"/>
              <w:right w:val="single" w:color="auto" w:sz="4" w:space="0"/>
            </w:tcBorders>
            <w:vAlign w:val="center"/>
          </w:tcPr>
          <w:p>
            <w:pPr>
              <w:pStyle w:val="6"/>
              <w:widowControl/>
              <w:ind w:firstLine="480" w:firstLineChars="200"/>
              <w:rPr>
                <w:rFonts w:cs="Arial"/>
                <w:bCs/>
                <w:color w:val="auto"/>
                <w:sz w:val="24"/>
              </w:rPr>
            </w:pPr>
            <w:r>
              <w:rPr>
                <w:rFonts w:hint="eastAsia" w:cs="Arial"/>
                <w:bCs/>
                <w:color w:val="auto"/>
                <w:sz w:val="24"/>
              </w:rPr>
              <w:t>（1）按照采购方要求的时间、地点集中供货（2）由使用人凭“提货券”自行领取</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21</w:t>
            </w:r>
          </w:p>
        </w:tc>
        <w:tc>
          <w:tcPr>
            <w:tcW w:w="1645" w:type="dxa"/>
            <w:tcBorders>
              <w:top w:val="single" w:color="auto" w:sz="4" w:space="0"/>
              <w:left w:val="nil"/>
              <w:bottom w:val="single" w:color="auto" w:sz="4" w:space="0"/>
              <w:right w:val="single" w:color="auto" w:sz="4" w:space="0"/>
            </w:tcBorders>
            <w:vAlign w:val="center"/>
          </w:tcPr>
          <w:p>
            <w:pPr>
              <w:pStyle w:val="6"/>
              <w:widowControl/>
              <w:ind w:firstLine="120" w:firstLineChars="50"/>
              <w:jc w:val="center"/>
              <w:rPr>
                <w:color w:val="auto"/>
                <w:sz w:val="24"/>
              </w:rPr>
            </w:pPr>
            <w:r>
              <w:rPr>
                <w:rFonts w:hint="eastAsia"/>
                <w:color w:val="auto"/>
                <w:sz w:val="24"/>
              </w:rPr>
              <w:t>供货地点</w:t>
            </w:r>
          </w:p>
        </w:tc>
        <w:tc>
          <w:tcPr>
            <w:tcW w:w="7486" w:type="dxa"/>
            <w:gridSpan w:val="4"/>
            <w:tcBorders>
              <w:top w:val="single" w:color="auto" w:sz="4" w:space="0"/>
              <w:left w:val="nil"/>
              <w:bottom w:val="single" w:color="auto" w:sz="4" w:space="0"/>
              <w:right w:val="single" w:color="auto" w:sz="4" w:space="0"/>
            </w:tcBorders>
            <w:vAlign w:val="center"/>
          </w:tcPr>
          <w:p>
            <w:pPr>
              <w:pStyle w:val="6"/>
              <w:widowControl/>
              <w:ind w:firstLine="480" w:firstLineChars="200"/>
              <w:rPr>
                <w:color w:val="auto"/>
                <w:sz w:val="24"/>
              </w:rPr>
            </w:pPr>
            <w:r>
              <w:rPr>
                <w:rFonts w:hint="eastAsia" w:cs="Arial"/>
                <w:bCs/>
                <w:color w:val="auto"/>
                <w:sz w:val="24"/>
              </w:rPr>
              <w:t>采购方指定地点</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22</w:t>
            </w:r>
          </w:p>
        </w:tc>
        <w:tc>
          <w:tcPr>
            <w:tcW w:w="1645" w:type="dxa"/>
            <w:tcBorders>
              <w:top w:val="single" w:color="auto" w:sz="4" w:space="0"/>
              <w:left w:val="nil"/>
              <w:bottom w:val="single" w:color="auto" w:sz="4" w:space="0"/>
              <w:right w:val="single" w:color="auto" w:sz="4" w:space="0"/>
            </w:tcBorders>
            <w:vAlign w:val="center"/>
          </w:tcPr>
          <w:p>
            <w:pPr>
              <w:pStyle w:val="6"/>
              <w:widowControl/>
              <w:ind w:firstLine="120" w:firstLineChars="50"/>
              <w:jc w:val="center"/>
              <w:rPr>
                <w:color w:val="auto"/>
                <w:sz w:val="24"/>
              </w:rPr>
            </w:pPr>
            <w:r>
              <w:rPr>
                <w:rFonts w:hint="eastAsia"/>
                <w:color w:val="auto"/>
                <w:sz w:val="24"/>
              </w:rPr>
              <w:t>质量要求</w:t>
            </w:r>
          </w:p>
        </w:tc>
        <w:tc>
          <w:tcPr>
            <w:tcW w:w="7486" w:type="dxa"/>
            <w:gridSpan w:val="4"/>
            <w:tcBorders>
              <w:top w:val="single" w:color="auto" w:sz="4" w:space="0"/>
              <w:left w:val="nil"/>
              <w:bottom w:val="single" w:color="auto" w:sz="4" w:space="0"/>
              <w:right w:val="single" w:color="auto" w:sz="4" w:space="0"/>
            </w:tcBorders>
            <w:vAlign w:val="center"/>
          </w:tcPr>
          <w:p>
            <w:pPr>
              <w:pStyle w:val="6"/>
              <w:widowControl/>
              <w:ind w:firstLine="480" w:firstLineChars="200"/>
              <w:rPr>
                <w:color w:val="auto"/>
                <w:sz w:val="24"/>
              </w:rPr>
            </w:pPr>
            <w:r>
              <w:rPr>
                <w:rFonts w:hint="eastAsia"/>
                <w:color w:val="auto"/>
                <w:sz w:val="24"/>
              </w:rPr>
              <w:t>合格标准</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23</w:t>
            </w:r>
          </w:p>
        </w:tc>
        <w:tc>
          <w:tcPr>
            <w:tcW w:w="1645" w:type="dxa"/>
            <w:tcBorders>
              <w:top w:val="single" w:color="auto" w:sz="4" w:space="0"/>
              <w:left w:val="nil"/>
              <w:bottom w:val="single" w:color="auto" w:sz="4" w:space="0"/>
              <w:right w:val="single" w:color="auto" w:sz="4" w:space="0"/>
            </w:tcBorders>
            <w:vAlign w:val="center"/>
          </w:tcPr>
          <w:p>
            <w:pPr>
              <w:pStyle w:val="6"/>
              <w:widowControl/>
              <w:ind w:firstLine="120" w:firstLineChars="50"/>
              <w:jc w:val="center"/>
              <w:rPr>
                <w:color w:val="auto"/>
                <w:sz w:val="24"/>
              </w:rPr>
            </w:pPr>
            <w:r>
              <w:rPr>
                <w:rFonts w:hint="eastAsia"/>
                <w:color w:val="auto"/>
                <w:sz w:val="24"/>
              </w:rPr>
              <w:t>履约保证金</w:t>
            </w:r>
          </w:p>
        </w:tc>
        <w:tc>
          <w:tcPr>
            <w:tcW w:w="7486" w:type="dxa"/>
            <w:gridSpan w:val="4"/>
            <w:tcBorders>
              <w:top w:val="single" w:color="auto" w:sz="4" w:space="0"/>
              <w:left w:val="nil"/>
              <w:bottom w:val="single" w:color="auto" w:sz="4" w:space="0"/>
              <w:right w:val="single" w:color="auto" w:sz="4" w:space="0"/>
            </w:tcBorders>
            <w:vAlign w:val="center"/>
          </w:tcPr>
          <w:p>
            <w:pPr>
              <w:pStyle w:val="6"/>
              <w:widowControl/>
              <w:ind w:firstLine="480" w:firstLineChars="200"/>
              <w:jc w:val="both"/>
              <w:rPr>
                <w:color w:val="auto"/>
                <w:sz w:val="24"/>
              </w:rPr>
            </w:pPr>
            <w:r>
              <w:rPr>
                <w:rFonts w:hint="eastAsia"/>
                <w:color w:val="auto"/>
                <w:sz w:val="24"/>
              </w:rPr>
              <w:t>为保证服务质量，签订合同前，乙方交纳的投标保证金转为履约保证金，待合同履行完毕且乙方无违约行为后20个工作日内无息退还。</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24</w:t>
            </w:r>
          </w:p>
        </w:tc>
        <w:tc>
          <w:tcPr>
            <w:tcW w:w="9131" w:type="dxa"/>
            <w:gridSpan w:val="5"/>
            <w:tcBorders>
              <w:top w:val="single" w:color="auto" w:sz="4" w:space="0"/>
              <w:left w:val="nil"/>
              <w:bottom w:val="single" w:color="auto" w:sz="4" w:space="0"/>
              <w:right w:val="single" w:color="auto" w:sz="4" w:space="0"/>
            </w:tcBorders>
            <w:vAlign w:val="center"/>
          </w:tcPr>
          <w:p>
            <w:pPr>
              <w:pStyle w:val="6"/>
              <w:widowControl/>
              <w:ind w:firstLine="480" w:firstLineChars="200"/>
              <w:rPr>
                <w:color w:val="auto"/>
                <w:sz w:val="24"/>
              </w:rPr>
            </w:pPr>
            <w:r>
              <w:rPr>
                <w:rFonts w:hint="eastAsia"/>
                <w:color w:val="auto"/>
                <w:sz w:val="24"/>
              </w:rPr>
              <w:t>在任何评审环节中，需询价小组就某项定性的评审结论做出表决的，由询价小组全体成员按照少数服从多数的原则，以记名投票方式表决。</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6"/>
              <w:widowControl/>
              <w:ind w:firstLine="120" w:firstLineChars="50"/>
              <w:rPr>
                <w:color w:val="auto"/>
                <w:sz w:val="24"/>
              </w:rPr>
            </w:pPr>
            <w:r>
              <w:rPr>
                <w:rFonts w:hint="eastAsia"/>
                <w:color w:val="auto"/>
                <w:sz w:val="24"/>
              </w:rPr>
              <w:t>25</w:t>
            </w:r>
          </w:p>
        </w:tc>
        <w:tc>
          <w:tcPr>
            <w:tcW w:w="9131" w:type="dxa"/>
            <w:gridSpan w:val="5"/>
            <w:tcBorders>
              <w:top w:val="single" w:color="auto" w:sz="4" w:space="0"/>
              <w:left w:val="nil"/>
              <w:bottom w:val="single" w:color="auto" w:sz="4" w:space="0"/>
              <w:right w:val="single" w:color="auto" w:sz="4" w:space="0"/>
            </w:tcBorders>
            <w:vAlign w:val="center"/>
          </w:tcPr>
          <w:p>
            <w:pPr>
              <w:pStyle w:val="6"/>
              <w:widowControl/>
              <w:rPr>
                <w:b/>
                <w:color w:val="auto"/>
                <w:sz w:val="24"/>
              </w:rPr>
            </w:pPr>
            <w:r>
              <w:rPr>
                <w:rFonts w:hint="eastAsia"/>
                <w:b/>
                <w:color w:val="auto"/>
                <w:sz w:val="24"/>
              </w:rPr>
              <w:t>需要补充的其他内容：供应商如有疑问，可按相关规定以书面的形式向采购人或其委托的代理机构提出。</w:t>
            </w:r>
          </w:p>
        </w:tc>
      </w:tr>
      <w:tr>
        <w:tblPrEx>
          <w:tblLayout w:type="fixed"/>
          <w:tblCellMar>
            <w:top w:w="0" w:type="dxa"/>
            <w:left w:w="108" w:type="dxa"/>
            <w:bottom w:w="0" w:type="dxa"/>
            <w:right w:w="108" w:type="dxa"/>
          </w:tblCellMar>
        </w:tblPrEx>
        <w:trPr>
          <w:trHeight w:val="464" w:hRule="atLeast"/>
          <w:jc w:val="center"/>
        </w:trPr>
        <w:tc>
          <w:tcPr>
            <w:tcW w:w="982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color w:val="auto"/>
                <w:sz w:val="24"/>
                <w:lang w:val="en-US" w:eastAsia="zh-CN"/>
              </w:rPr>
            </w:pPr>
            <w:r>
              <w:rPr>
                <w:rFonts w:hint="eastAsia"/>
                <w:b/>
                <w:color w:val="auto"/>
                <w:sz w:val="24"/>
                <w:lang w:val="en-US" w:eastAsia="zh-CN"/>
              </w:rPr>
              <w:t>样品</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b/>
                <w:color w:val="auto"/>
                <w:kern w:val="0"/>
                <w:sz w:val="24"/>
              </w:rPr>
              <w:t>序号</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b/>
                <w:color w:val="auto"/>
                <w:kern w:val="0"/>
                <w:sz w:val="24"/>
              </w:rPr>
              <w:t>种类</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b/>
                <w:color w:val="auto"/>
                <w:kern w:val="0"/>
                <w:sz w:val="24"/>
              </w:rPr>
              <w:t>品名</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val="0"/>
                <w:bCs/>
                <w:color w:val="auto"/>
                <w:sz w:val="24"/>
              </w:rPr>
            </w:pPr>
            <w:r>
              <w:rPr>
                <w:rFonts w:hint="eastAsia" w:ascii="宋体" w:hAnsi="宋体" w:cs="宋体"/>
                <w:b/>
                <w:color w:val="auto"/>
                <w:kern w:val="0"/>
                <w:sz w:val="24"/>
              </w:rPr>
              <w:t>规格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b/>
                <w:color w:val="auto"/>
                <w:kern w:val="0"/>
                <w:sz w:val="24"/>
              </w:rPr>
              <w:t>每套数量</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花生油</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胡姬花古法小榨花生油</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w:t>
            </w:r>
          </w:p>
        </w:tc>
        <w:tc>
          <w:tcPr>
            <w:tcW w:w="3124" w:type="dxa"/>
            <w:gridSpan w:val="2"/>
            <w:vMerge w:val="continue"/>
            <w:tcBorders>
              <w:left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龙大原浆花生油</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3</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鲁花5S压榨一级花生油</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4</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葡萄籽油或橄榄油</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诺来</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250ml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b/>
                <w:color w:val="auto"/>
                <w:sz w:val="24"/>
                <w:lang w:eastAsia="zh-CN"/>
              </w:rPr>
            </w:pPr>
            <w:r>
              <w:rPr>
                <w:rFonts w:hint="eastAsia" w:ascii="宋体" w:hAnsi="宋体" w:eastAsia="宋体" w:cs="宋体"/>
                <w:i w:val="0"/>
                <w:color w:val="auto"/>
                <w:kern w:val="0"/>
                <w:sz w:val="24"/>
                <w:szCs w:val="24"/>
                <w:u w:val="none"/>
                <w:lang w:val="en-US" w:eastAsia="zh-CN" w:bidi="ar"/>
              </w:rPr>
              <w:t>2</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5</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贝蒂斯</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500ml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b/>
                <w:color w:val="auto"/>
                <w:sz w:val="24"/>
                <w:lang w:eastAsia="zh-CN"/>
              </w:rPr>
            </w:pPr>
            <w:r>
              <w:rPr>
                <w:rFonts w:hint="eastAsia" w:ascii="宋体" w:hAnsi="宋体" w:eastAsia="宋体" w:cs="宋体"/>
                <w:i w:val="0"/>
                <w:color w:val="auto"/>
                <w:kern w:val="0"/>
                <w:sz w:val="24"/>
                <w:szCs w:val="24"/>
                <w:u w:val="none"/>
                <w:lang w:val="en-US" w:eastAsia="zh-CN" w:bidi="ar"/>
              </w:rPr>
              <w:t>2</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6</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大米</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金龙鱼生态基地原香稻</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7</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香满园（御品国珍五常香米）</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8</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面粉</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金龙鱼多用途麦芯小麦粉</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9</w:t>
            </w:r>
          </w:p>
        </w:tc>
        <w:tc>
          <w:tcPr>
            <w:tcW w:w="3124" w:type="dxa"/>
            <w:gridSpan w:val="2"/>
            <w:vMerge w:val="continue"/>
            <w:tcBorders>
              <w:left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金龙鱼饺子专用麦芯小麦粉</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10</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利生多用途麦芯粉</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11</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枣</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昆仑玉和田香枣</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12</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雪山果园和田雪枣</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13</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核桃</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云南纸皮核桃</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1kg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14</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新疆185纸皮核桃</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1kg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15</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小磨香油</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曲阜孔府香油（白芝麻）</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200ml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b/>
                <w:color w:val="auto"/>
                <w:sz w:val="24"/>
                <w:lang w:eastAsia="zh-CN"/>
              </w:rPr>
            </w:pPr>
            <w:r>
              <w:rPr>
                <w:rFonts w:hint="eastAsia" w:ascii="宋体" w:hAnsi="宋体" w:eastAsia="宋体" w:cs="宋体"/>
                <w:i w:val="0"/>
                <w:color w:val="auto"/>
                <w:kern w:val="0"/>
                <w:sz w:val="24"/>
                <w:szCs w:val="24"/>
                <w:u w:val="none"/>
                <w:lang w:val="en-US" w:eastAsia="zh-CN" w:bidi="ar"/>
              </w:rPr>
              <w:t>4</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16</w:t>
            </w:r>
          </w:p>
        </w:tc>
        <w:tc>
          <w:tcPr>
            <w:tcW w:w="3124" w:type="dxa"/>
            <w:gridSpan w:val="2"/>
            <w:vMerge w:val="continue"/>
            <w:tcBorders>
              <w:left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曲阜孔府香油（黑芝麻）</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220ml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b/>
                <w:color w:val="auto"/>
                <w:sz w:val="24"/>
                <w:lang w:eastAsia="zh-CN"/>
              </w:rPr>
            </w:pPr>
            <w:r>
              <w:rPr>
                <w:rFonts w:hint="eastAsia" w:ascii="宋体" w:hAnsi="宋体" w:eastAsia="宋体" w:cs="宋体"/>
                <w:i w:val="0"/>
                <w:color w:val="auto"/>
                <w:kern w:val="0"/>
                <w:sz w:val="24"/>
                <w:szCs w:val="24"/>
                <w:u w:val="none"/>
                <w:lang w:val="en-US" w:eastAsia="zh-CN" w:bidi="ar"/>
              </w:rPr>
              <w:t>4</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17</w:t>
            </w:r>
          </w:p>
        </w:tc>
        <w:tc>
          <w:tcPr>
            <w:tcW w:w="3124" w:type="dxa"/>
            <w:gridSpan w:val="2"/>
            <w:vMerge w:val="continue"/>
            <w:tcBorders>
              <w:left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崔字牌小磨香油（白芝麻）</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448ml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b/>
                <w:color w:val="auto"/>
                <w:sz w:val="24"/>
                <w:lang w:eastAsia="zh-CN"/>
              </w:rPr>
            </w:pPr>
            <w:r>
              <w:rPr>
                <w:rFonts w:hint="eastAsia" w:ascii="宋体" w:hAnsi="宋体" w:eastAsia="宋体" w:cs="宋体"/>
                <w:i w:val="0"/>
                <w:color w:val="auto"/>
                <w:kern w:val="0"/>
                <w:sz w:val="24"/>
                <w:szCs w:val="24"/>
                <w:u w:val="none"/>
                <w:lang w:val="en-US" w:eastAsia="zh-CN" w:bidi="ar"/>
              </w:rPr>
              <w:t>4</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18</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崔字牌小磨香油（黑芝麻）</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448ml</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b/>
                <w:color w:val="auto"/>
                <w:sz w:val="24"/>
                <w:lang w:eastAsia="zh-CN"/>
              </w:rPr>
            </w:pPr>
            <w:r>
              <w:rPr>
                <w:rFonts w:hint="eastAsia" w:ascii="宋体" w:hAnsi="宋体" w:eastAsia="宋体" w:cs="宋体"/>
                <w:i w:val="0"/>
                <w:color w:val="auto"/>
                <w:kern w:val="0"/>
                <w:sz w:val="24"/>
                <w:szCs w:val="24"/>
                <w:u w:val="none"/>
                <w:lang w:val="en-US" w:eastAsia="zh-CN" w:bidi="ar"/>
              </w:rPr>
              <w:t>4</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19</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粉条</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泗水柳絮（直粉）</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20</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龙大粉条（粉条）</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21</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绿豆</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无垠粮品普通绿豆</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22</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红山绿珠有机绿豆</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400g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23</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赤豆</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无垠粮品普通赤豆</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24</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红山绿珠有机赤豆</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400g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25</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花生米</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无垠粮品普通花生米</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26</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红山绿珠有机花生米</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320g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27</w:t>
            </w:r>
          </w:p>
        </w:tc>
        <w:tc>
          <w:tcPr>
            <w:tcW w:w="3124"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黑豆</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无垠粮品普通黑豆</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500g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4"/>
              </w:rPr>
            </w:pPr>
            <w:r>
              <w:rPr>
                <w:rFonts w:hint="eastAsia" w:ascii="宋体" w:hAnsi="宋体" w:cs="宋体"/>
                <w:color w:val="auto"/>
                <w:kern w:val="0"/>
                <w:sz w:val="24"/>
              </w:rPr>
              <w:t>28</w:t>
            </w:r>
          </w:p>
        </w:tc>
        <w:tc>
          <w:tcPr>
            <w:tcW w:w="3124" w:type="dxa"/>
            <w:gridSpan w:val="2"/>
            <w:vMerge w:val="continue"/>
            <w:tcBorders>
              <w:left w:val="single" w:color="auto" w:sz="4" w:space="0"/>
              <w:bottom w:val="single" w:color="auto" w:sz="4" w:space="0"/>
              <w:right w:val="single" w:color="auto" w:sz="4" w:space="0"/>
            </w:tcBorders>
            <w:vAlign w:val="center"/>
          </w:tcPr>
          <w:p>
            <w:pPr>
              <w:jc w:val="center"/>
              <w:rPr>
                <w:rFonts w:hint="eastAsia"/>
                <w:b/>
                <w:color w:val="auto"/>
                <w:sz w:val="24"/>
              </w:rPr>
            </w:pP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红山绿珠有机黑豆</w:t>
            </w:r>
          </w:p>
        </w:tc>
        <w:tc>
          <w:tcPr>
            <w:tcW w:w="1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b/>
                <w:color w:val="auto"/>
                <w:sz w:val="24"/>
              </w:rPr>
            </w:pPr>
            <w:r>
              <w:rPr>
                <w:rFonts w:hint="eastAsia" w:ascii="宋体" w:hAnsi="宋体" w:cs="宋体"/>
                <w:color w:val="auto"/>
                <w:kern w:val="0"/>
                <w:sz w:val="24"/>
              </w:rPr>
              <w:t>350g</w:t>
            </w:r>
          </w:p>
        </w:tc>
        <w:tc>
          <w:tcPr>
            <w:tcW w:w="2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b/>
                <w:color w:val="auto"/>
                <w:sz w:val="24"/>
              </w:rPr>
            </w:pPr>
            <w:r>
              <w:rPr>
                <w:rFonts w:hint="eastAsia" w:ascii="宋体" w:hAnsi="宋体" w:eastAsia="宋体" w:cs="宋体"/>
                <w:i w:val="0"/>
                <w:color w:val="auto"/>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600" w:hRule="atLeast"/>
          <w:jc w:val="center"/>
        </w:trPr>
        <w:tc>
          <w:tcPr>
            <w:tcW w:w="9820"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4"/>
              </w:rPr>
            </w:pPr>
            <w:r>
              <w:rPr>
                <w:rFonts w:hint="eastAsia"/>
                <w:b/>
                <w:color w:val="auto"/>
                <w:sz w:val="24"/>
              </w:rPr>
              <w:t>供应商提供：</w:t>
            </w:r>
            <w:r>
              <w:rPr>
                <w:rFonts w:hint="eastAsia"/>
                <w:b/>
                <w:color w:val="auto"/>
                <w:sz w:val="24"/>
                <w:lang w:val="en-US" w:eastAsia="zh-CN"/>
              </w:rPr>
              <w:t>以上样品必须全部提供，</w:t>
            </w:r>
            <w:r>
              <w:rPr>
                <w:rFonts w:hint="eastAsia"/>
                <w:b/>
                <w:color w:val="auto"/>
                <w:sz w:val="24"/>
              </w:rPr>
              <w:t>缺一</w:t>
            </w:r>
            <w:r>
              <w:rPr>
                <w:rFonts w:hint="eastAsia"/>
                <w:b/>
                <w:color w:val="auto"/>
                <w:sz w:val="24"/>
                <w:lang w:val="en-US" w:eastAsia="zh-CN"/>
              </w:rPr>
              <w:t>项</w:t>
            </w:r>
            <w:r>
              <w:rPr>
                <w:rFonts w:hint="eastAsia"/>
                <w:b/>
                <w:color w:val="auto"/>
                <w:sz w:val="24"/>
              </w:rPr>
              <w:t>或不提供者视为废标。</w:t>
            </w:r>
          </w:p>
        </w:tc>
      </w:tr>
      <w:bookmarkEnd w:id="27"/>
    </w:tbl>
    <w:p>
      <w:pPr>
        <w:rPr>
          <w:rFonts w:ascii="宋体"/>
          <w:b/>
          <w:sz w:val="28"/>
          <w:szCs w:val="20"/>
        </w:rPr>
      </w:pPr>
      <w:r>
        <w:rPr>
          <w:rFonts w:hint="eastAsia" w:ascii="宋体" w:hAnsi="宋体"/>
          <w:b/>
          <w:sz w:val="28"/>
          <w:szCs w:val="20"/>
        </w:rPr>
        <w:t>二、</w:t>
      </w:r>
      <w:r>
        <w:rPr>
          <w:rFonts w:hint="eastAsia" w:ascii="宋体" w:hAnsi="宋体"/>
          <w:b/>
          <w:kern w:val="44"/>
          <w:sz w:val="28"/>
          <w:szCs w:val="28"/>
        </w:rPr>
        <w:t>供应商须知</w:t>
      </w:r>
      <w:bookmarkEnd w:id="6"/>
      <w:bookmarkEnd w:id="7"/>
    </w:p>
    <w:p>
      <w:pPr>
        <w:tabs>
          <w:tab w:val="left" w:pos="1146"/>
        </w:tabs>
        <w:spacing w:line="400" w:lineRule="exact"/>
        <w:ind w:firstLine="482" w:firstLineChars="200"/>
        <w:rPr>
          <w:rFonts w:ascii="宋体"/>
          <w:b/>
          <w:sz w:val="24"/>
          <w:szCs w:val="20"/>
        </w:rPr>
      </w:pPr>
      <w:r>
        <w:rPr>
          <w:rFonts w:hint="eastAsia" w:ascii="宋体" w:hAnsi="宋体"/>
          <w:b/>
          <w:sz w:val="24"/>
          <w:szCs w:val="20"/>
        </w:rPr>
        <w:t>1.  采购人</w:t>
      </w:r>
    </w:p>
    <w:p>
      <w:pPr>
        <w:pStyle w:val="21"/>
        <w:spacing w:line="276" w:lineRule="auto"/>
        <w:ind w:firstLine="480" w:firstLineChars="200"/>
        <w:rPr>
          <w:rFonts w:ascii="宋体"/>
          <w:sz w:val="24"/>
        </w:rPr>
      </w:pPr>
      <w:r>
        <w:rPr>
          <w:rFonts w:hint="eastAsia" w:ascii="宋体" w:hAnsi="宋体"/>
          <w:sz w:val="24"/>
        </w:rPr>
        <w:t>“采购人”系指</w:t>
      </w:r>
      <w:r>
        <w:rPr>
          <w:rFonts w:hint="eastAsia"/>
          <w:sz w:val="24"/>
        </w:rPr>
        <w:t>济宁医学院。</w:t>
      </w:r>
    </w:p>
    <w:p>
      <w:pPr>
        <w:tabs>
          <w:tab w:val="left" w:pos="1146"/>
        </w:tabs>
        <w:spacing w:line="400" w:lineRule="exact"/>
        <w:ind w:firstLine="482" w:firstLineChars="200"/>
        <w:rPr>
          <w:rFonts w:ascii="宋体"/>
          <w:b/>
          <w:sz w:val="24"/>
          <w:szCs w:val="20"/>
        </w:rPr>
      </w:pPr>
      <w:r>
        <w:rPr>
          <w:rFonts w:hint="eastAsia" w:ascii="宋体" w:hAnsi="宋体"/>
          <w:b/>
          <w:sz w:val="24"/>
          <w:szCs w:val="20"/>
        </w:rPr>
        <w:t>2． 合格供应商</w:t>
      </w:r>
    </w:p>
    <w:p>
      <w:pPr>
        <w:tabs>
          <w:tab w:val="left" w:pos="960"/>
        </w:tabs>
        <w:spacing w:line="400" w:lineRule="exact"/>
        <w:ind w:firstLine="480" w:firstLineChars="200"/>
        <w:rPr>
          <w:rFonts w:ascii="宋体"/>
          <w:sz w:val="24"/>
          <w:szCs w:val="20"/>
        </w:rPr>
      </w:pPr>
      <w:r>
        <w:rPr>
          <w:rFonts w:hint="eastAsia" w:ascii="宋体" w:hAnsi="宋体"/>
          <w:sz w:val="24"/>
          <w:szCs w:val="20"/>
        </w:rPr>
        <w:t>详见前附表。</w:t>
      </w:r>
    </w:p>
    <w:p>
      <w:pPr>
        <w:tabs>
          <w:tab w:val="left" w:pos="1146"/>
        </w:tabs>
        <w:spacing w:line="400" w:lineRule="exact"/>
        <w:ind w:firstLine="482" w:firstLineChars="200"/>
        <w:rPr>
          <w:rFonts w:ascii="宋体"/>
          <w:b/>
          <w:sz w:val="24"/>
          <w:szCs w:val="20"/>
        </w:rPr>
      </w:pPr>
      <w:r>
        <w:rPr>
          <w:rFonts w:hint="eastAsia" w:ascii="宋体" w:hAnsi="宋体"/>
          <w:b/>
          <w:sz w:val="24"/>
          <w:szCs w:val="20"/>
        </w:rPr>
        <w:t>3.  报价费用</w:t>
      </w:r>
    </w:p>
    <w:p>
      <w:pPr>
        <w:tabs>
          <w:tab w:val="left" w:pos="960"/>
        </w:tabs>
        <w:spacing w:line="400" w:lineRule="exact"/>
        <w:ind w:firstLine="480" w:firstLineChars="200"/>
        <w:rPr>
          <w:rFonts w:ascii="宋体" w:hAnsi="宋体"/>
          <w:sz w:val="24"/>
          <w:szCs w:val="20"/>
        </w:rPr>
      </w:pPr>
      <w:r>
        <w:rPr>
          <w:rFonts w:hint="eastAsia" w:ascii="宋体" w:hAnsi="宋体"/>
          <w:sz w:val="24"/>
          <w:szCs w:val="20"/>
        </w:rPr>
        <w:t>3.1无论报价过程中的方法和结果如何，供应商自行承担所有与参加报价有关的费用；</w:t>
      </w:r>
    </w:p>
    <w:p>
      <w:pPr>
        <w:tabs>
          <w:tab w:val="left" w:pos="960"/>
        </w:tabs>
        <w:spacing w:line="400" w:lineRule="exact"/>
        <w:ind w:firstLine="562" w:firstLineChars="200"/>
        <w:rPr>
          <w:rFonts w:ascii="宋体"/>
          <w:b/>
          <w:sz w:val="28"/>
          <w:szCs w:val="20"/>
        </w:rPr>
      </w:pPr>
      <w:bookmarkStart w:id="9" w:name="_Toc394565704"/>
      <w:bookmarkStart w:id="10" w:name="_Toc385504296"/>
      <w:r>
        <w:rPr>
          <w:rFonts w:hint="eastAsia" w:ascii="宋体" w:hAnsi="宋体"/>
          <w:b/>
          <w:sz w:val="28"/>
          <w:szCs w:val="20"/>
        </w:rPr>
        <w:t>三、询价文件</w:t>
      </w:r>
      <w:bookmarkEnd w:id="9"/>
      <w:bookmarkEnd w:id="10"/>
    </w:p>
    <w:p>
      <w:pPr>
        <w:spacing w:line="400" w:lineRule="exact"/>
        <w:ind w:firstLine="472" w:firstLineChars="196"/>
        <w:rPr>
          <w:rFonts w:ascii="宋体"/>
          <w:b/>
          <w:sz w:val="24"/>
          <w:szCs w:val="20"/>
        </w:rPr>
      </w:pPr>
      <w:r>
        <w:rPr>
          <w:rFonts w:hint="eastAsia" w:ascii="宋体" w:hAnsi="宋体"/>
          <w:b/>
          <w:sz w:val="24"/>
          <w:szCs w:val="20"/>
        </w:rPr>
        <w:t>4. 询价文件组成</w:t>
      </w:r>
    </w:p>
    <w:p>
      <w:pPr>
        <w:tabs>
          <w:tab w:val="left" w:pos="540"/>
        </w:tabs>
        <w:spacing w:line="400" w:lineRule="exact"/>
        <w:ind w:firstLine="480" w:firstLineChars="200"/>
        <w:rPr>
          <w:kern w:val="0"/>
          <w:sz w:val="24"/>
        </w:rPr>
      </w:pPr>
      <w:r>
        <w:rPr>
          <w:kern w:val="0"/>
          <w:sz w:val="24"/>
        </w:rPr>
        <w:t>4.1</w:t>
      </w:r>
      <w:r>
        <w:rPr>
          <w:rFonts w:hint="eastAsia"/>
          <w:kern w:val="0"/>
          <w:sz w:val="24"/>
        </w:rPr>
        <w:t>本询价文件由询价文件目录所列内容组成。</w:t>
      </w:r>
    </w:p>
    <w:p>
      <w:pPr>
        <w:spacing w:line="400" w:lineRule="exact"/>
        <w:ind w:firstLine="480" w:firstLineChars="200"/>
        <w:rPr>
          <w:rFonts w:ascii="宋体"/>
          <w:sz w:val="24"/>
        </w:rPr>
      </w:pPr>
      <w:r>
        <w:rPr>
          <w:rFonts w:hint="eastAsia" w:ascii="宋体" w:hAnsi="宋体"/>
          <w:sz w:val="24"/>
        </w:rPr>
        <w:t>4.2除4.1内容外，采购人以书面形式发出的对询价文件的澄清或变更内容，均为询价文件的组成部分，对采购人、供应商均起约束作用。</w:t>
      </w:r>
    </w:p>
    <w:p>
      <w:pPr>
        <w:spacing w:line="400" w:lineRule="exact"/>
        <w:ind w:firstLine="480" w:firstLineChars="200"/>
        <w:rPr>
          <w:rFonts w:ascii="宋体"/>
          <w:sz w:val="24"/>
        </w:rPr>
      </w:pPr>
      <w:r>
        <w:rPr>
          <w:rFonts w:hint="eastAsia" w:ascii="宋体" w:hAnsi="宋体"/>
          <w:sz w:val="24"/>
        </w:rPr>
        <w:t>4.3 供应商获取询价文件后，应仔细检查询价文件的所有内容，如有残缺等问题应在获得询价文件当日向采购人或采购代理机构提出，否则，由此引起的损失由供应商自行承担。供应商同时应认真审阅询价文件中所有的事项、格式、条款和规范要求等，若供应商的报价文件没有按询价文件要求提交全部资料，或报价文件没有对询价文件做出实质性响应，其风险由供应商自行承担，并根据有关条款，该报价文件有可能被拒绝。</w:t>
      </w:r>
    </w:p>
    <w:p>
      <w:pPr>
        <w:rPr>
          <w:rFonts w:ascii="宋体"/>
          <w:b/>
          <w:sz w:val="28"/>
          <w:szCs w:val="20"/>
        </w:rPr>
      </w:pPr>
      <w:r>
        <w:rPr>
          <w:rFonts w:hint="eastAsia" w:ascii="宋体" w:hAnsi="宋体"/>
          <w:b/>
          <w:sz w:val="28"/>
          <w:szCs w:val="20"/>
        </w:rPr>
        <w:t>四、报价文件编写</w:t>
      </w:r>
    </w:p>
    <w:p>
      <w:pPr>
        <w:spacing w:line="460" w:lineRule="exact"/>
        <w:ind w:firstLine="393" w:firstLineChars="163"/>
        <w:rPr>
          <w:rFonts w:ascii="宋体" w:hAnsi="宋体"/>
          <w:b/>
          <w:sz w:val="24"/>
        </w:rPr>
      </w:pPr>
      <w:r>
        <w:rPr>
          <w:rFonts w:hint="eastAsia" w:ascii="宋体" w:hAnsi="宋体"/>
          <w:b/>
          <w:sz w:val="24"/>
        </w:rPr>
        <w:t>5. 报价文件的语言及度量衡单位</w:t>
      </w:r>
    </w:p>
    <w:p>
      <w:pPr>
        <w:spacing w:line="460" w:lineRule="exact"/>
        <w:ind w:firstLine="391" w:firstLineChars="163"/>
        <w:rPr>
          <w:rFonts w:ascii="宋体" w:hAnsi="宋体"/>
          <w:sz w:val="24"/>
        </w:rPr>
      </w:pPr>
      <w:r>
        <w:rPr>
          <w:rFonts w:hint="eastAsia" w:ascii="宋体" w:hAnsi="宋体"/>
          <w:sz w:val="24"/>
        </w:rPr>
        <w:t>5.1 报价文件及有关的所有文件均应使用中文。</w:t>
      </w:r>
    </w:p>
    <w:p>
      <w:pPr>
        <w:spacing w:line="460" w:lineRule="exact"/>
        <w:ind w:firstLine="391" w:firstLineChars="163"/>
        <w:rPr>
          <w:rFonts w:ascii="宋体" w:hAnsi="宋体"/>
          <w:sz w:val="24"/>
        </w:rPr>
      </w:pPr>
      <w:r>
        <w:rPr>
          <w:rFonts w:hint="eastAsia" w:ascii="宋体" w:hAnsi="宋体"/>
          <w:sz w:val="24"/>
        </w:rPr>
        <w:t>5.2  除另有规定外，报价文件使用的度量衡单位，均采用中华人民共和国法定计量单位。</w:t>
      </w:r>
    </w:p>
    <w:p>
      <w:pPr>
        <w:spacing w:line="460" w:lineRule="exact"/>
        <w:ind w:firstLine="393" w:firstLineChars="163"/>
        <w:rPr>
          <w:rFonts w:ascii="宋体" w:hAnsi="宋体"/>
          <w:b/>
          <w:sz w:val="24"/>
        </w:rPr>
      </w:pPr>
      <w:r>
        <w:rPr>
          <w:rFonts w:hint="eastAsia" w:ascii="宋体" w:hAnsi="宋体"/>
          <w:b/>
          <w:sz w:val="24"/>
        </w:rPr>
        <w:t>6. 报价文件的组成</w:t>
      </w:r>
    </w:p>
    <w:p>
      <w:pPr>
        <w:spacing w:line="460" w:lineRule="exact"/>
        <w:ind w:firstLine="240" w:firstLineChars="100"/>
        <w:rPr>
          <w:rFonts w:ascii="宋体" w:hAnsi="宋体"/>
          <w:sz w:val="24"/>
        </w:rPr>
      </w:pPr>
      <w:r>
        <w:rPr>
          <w:rFonts w:hint="eastAsia" w:ascii="宋体" w:hAnsi="宋体"/>
          <w:sz w:val="24"/>
        </w:rPr>
        <w:t>6.1  报价文件包括下列内容：</w:t>
      </w:r>
    </w:p>
    <w:p>
      <w:pPr>
        <w:spacing w:line="360" w:lineRule="auto"/>
        <w:ind w:firstLine="480" w:firstLineChars="200"/>
        <w:jc w:val="left"/>
        <w:rPr>
          <w:rFonts w:ascii="宋体" w:hAnsi="宋体" w:cs="宋体"/>
          <w:bCs/>
          <w:sz w:val="24"/>
        </w:rPr>
      </w:pPr>
      <w:r>
        <w:rPr>
          <w:rFonts w:hint="eastAsia" w:ascii="宋体" w:hAnsi="宋体" w:cs="宋体"/>
          <w:bCs/>
          <w:sz w:val="24"/>
        </w:rPr>
        <w:t>一、报价函</w:t>
      </w:r>
    </w:p>
    <w:p>
      <w:pPr>
        <w:spacing w:line="360" w:lineRule="auto"/>
        <w:ind w:firstLine="480" w:firstLineChars="200"/>
        <w:jc w:val="left"/>
        <w:rPr>
          <w:rFonts w:ascii="宋体" w:hAnsi="宋体" w:cs="宋体"/>
          <w:bCs/>
          <w:sz w:val="24"/>
        </w:rPr>
      </w:pPr>
      <w:r>
        <w:rPr>
          <w:rFonts w:hint="eastAsia" w:ascii="宋体" w:hAnsi="宋体" w:cs="宋体"/>
          <w:bCs/>
          <w:sz w:val="24"/>
        </w:rPr>
        <w:t>二、法定代表人授权委托书</w:t>
      </w:r>
    </w:p>
    <w:p>
      <w:pPr>
        <w:spacing w:line="360" w:lineRule="auto"/>
        <w:ind w:firstLine="480" w:firstLineChars="200"/>
        <w:jc w:val="left"/>
        <w:rPr>
          <w:rFonts w:ascii="宋体" w:hAnsi="宋体" w:cs="宋体"/>
          <w:bCs/>
          <w:sz w:val="24"/>
        </w:rPr>
      </w:pPr>
      <w:r>
        <w:rPr>
          <w:rFonts w:hint="eastAsia" w:ascii="宋体" w:hAnsi="宋体" w:cs="宋体"/>
          <w:bCs/>
          <w:sz w:val="24"/>
        </w:rPr>
        <w:t>三、报价一览表</w:t>
      </w:r>
    </w:p>
    <w:p>
      <w:pPr>
        <w:spacing w:line="360" w:lineRule="auto"/>
        <w:ind w:firstLine="480" w:firstLineChars="200"/>
        <w:jc w:val="left"/>
        <w:rPr>
          <w:rFonts w:ascii="宋体" w:hAnsi="宋体" w:cs="宋体"/>
          <w:bCs/>
          <w:sz w:val="24"/>
        </w:rPr>
      </w:pPr>
      <w:r>
        <w:rPr>
          <w:rFonts w:hint="eastAsia" w:ascii="宋体" w:hAnsi="宋体" w:cs="宋体"/>
          <w:bCs/>
          <w:sz w:val="24"/>
          <w:lang w:val="en-US" w:eastAsia="zh-CN"/>
        </w:rPr>
        <w:t>四</w:t>
      </w:r>
      <w:r>
        <w:rPr>
          <w:rFonts w:hint="eastAsia" w:ascii="宋体" w:hAnsi="宋体" w:cs="宋体"/>
          <w:bCs/>
          <w:sz w:val="24"/>
        </w:rPr>
        <w:t>、技术偏离表</w:t>
      </w:r>
    </w:p>
    <w:p>
      <w:pPr>
        <w:spacing w:line="360" w:lineRule="auto"/>
        <w:ind w:firstLine="480" w:firstLineChars="200"/>
        <w:jc w:val="left"/>
        <w:rPr>
          <w:rFonts w:ascii="宋体" w:hAnsi="宋体" w:cs="宋体"/>
          <w:bCs/>
          <w:sz w:val="24"/>
        </w:rPr>
      </w:pPr>
      <w:r>
        <w:rPr>
          <w:rFonts w:hint="eastAsia" w:ascii="宋体" w:hAnsi="宋体" w:cs="宋体"/>
          <w:bCs/>
          <w:sz w:val="24"/>
          <w:lang w:val="en-US" w:eastAsia="zh-CN"/>
        </w:rPr>
        <w:t>五</w:t>
      </w:r>
      <w:r>
        <w:rPr>
          <w:rFonts w:hint="eastAsia" w:ascii="宋体" w:hAnsi="宋体" w:cs="宋体"/>
          <w:bCs/>
          <w:sz w:val="24"/>
        </w:rPr>
        <w:t>、供货服务方案（自行编制）</w:t>
      </w:r>
    </w:p>
    <w:p>
      <w:pPr>
        <w:spacing w:line="360" w:lineRule="auto"/>
        <w:ind w:firstLine="480" w:firstLineChars="200"/>
        <w:jc w:val="left"/>
        <w:rPr>
          <w:rFonts w:ascii="宋体" w:hAnsi="宋体" w:cs="宋体"/>
          <w:bCs/>
          <w:sz w:val="24"/>
        </w:rPr>
      </w:pPr>
      <w:r>
        <w:rPr>
          <w:rFonts w:hint="eastAsia" w:ascii="宋体" w:hAnsi="宋体" w:cs="宋体"/>
          <w:bCs/>
          <w:sz w:val="24"/>
          <w:lang w:val="en-US" w:eastAsia="zh-CN"/>
        </w:rPr>
        <w:t>六</w:t>
      </w:r>
      <w:r>
        <w:rPr>
          <w:rFonts w:hint="eastAsia" w:ascii="宋体" w:hAnsi="宋体" w:cs="宋体"/>
          <w:bCs/>
          <w:sz w:val="24"/>
        </w:rPr>
        <w:t>、人员班子组成</w:t>
      </w:r>
    </w:p>
    <w:p>
      <w:pPr>
        <w:spacing w:line="360" w:lineRule="auto"/>
        <w:ind w:firstLine="480" w:firstLineChars="200"/>
        <w:jc w:val="left"/>
        <w:rPr>
          <w:rFonts w:ascii="宋体" w:hAnsi="宋体" w:cs="宋体"/>
          <w:bCs/>
          <w:sz w:val="24"/>
        </w:rPr>
      </w:pPr>
      <w:r>
        <w:rPr>
          <w:rFonts w:hint="eastAsia" w:ascii="宋体" w:hAnsi="宋体" w:cs="宋体"/>
          <w:bCs/>
          <w:sz w:val="24"/>
          <w:lang w:val="en-US" w:eastAsia="zh-CN"/>
        </w:rPr>
        <w:t>七</w:t>
      </w:r>
      <w:r>
        <w:rPr>
          <w:rFonts w:hint="eastAsia" w:ascii="宋体" w:hAnsi="宋体" w:cs="宋体"/>
          <w:bCs/>
          <w:sz w:val="24"/>
        </w:rPr>
        <w:t>、供应商的资格声明</w:t>
      </w:r>
    </w:p>
    <w:p>
      <w:pPr>
        <w:spacing w:line="360" w:lineRule="auto"/>
        <w:ind w:firstLine="480" w:firstLineChars="200"/>
        <w:jc w:val="left"/>
        <w:rPr>
          <w:rFonts w:ascii="宋体" w:hAnsi="宋体" w:cs="宋体"/>
          <w:bCs/>
          <w:sz w:val="24"/>
        </w:rPr>
      </w:pPr>
      <w:r>
        <w:rPr>
          <w:rFonts w:hint="eastAsia" w:ascii="宋体" w:hAnsi="宋体" w:cs="宋体"/>
          <w:bCs/>
          <w:sz w:val="24"/>
          <w:lang w:val="en-US" w:eastAsia="zh-CN"/>
        </w:rPr>
        <w:t>八</w:t>
      </w:r>
      <w:r>
        <w:rPr>
          <w:rFonts w:hint="eastAsia" w:ascii="宋体" w:hAnsi="宋体" w:cs="宋体"/>
          <w:bCs/>
          <w:sz w:val="24"/>
        </w:rPr>
        <w:t xml:space="preserve">、供应商认为需要提交的其他材料 </w:t>
      </w:r>
    </w:p>
    <w:p>
      <w:pPr>
        <w:spacing w:line="460" w:lineRule="exact"/>
        <w:ind w:firstLine="241" w:firstLineChars="100"/>
        <w:rPr>
          <w:rFonts w:ascii="宋体" w:hAnsi="宋体"/>
          <w:b/>
          <w:bCs/>
          <w:sz w:val="24"/>
        </w:rPr>
      </w:pPr>
      <w:r>
        <w:rPr>
          <w:rFonts w:hint="eastAsia" w:ascii="宋体" w:hAnsi="宋体"/>
          <w:b/>
          <w:bCs/>
          <w:sz w:val="24"/>
        </w:rPr>
        <w:t>7. 报价文件格式</w:t>
      </w:r>
    </w:p>
    <w:p>
      <w:pPr>
        <w:spacing w:line="460" w:lineRule="exact"/>
        <w:ind w:firstLine="391" w:firstLineChars="163"/>
        <w:rPr>
          <w:rFonts w:ascii="宋体" w:hAnsi="宋体"/>
          <w:sz w:val="24"/>
        </w:rPr>
      </w:pPr>
      <w:r>
        <w:rPr>
          <w:rFonts w:hint="eastAsia" w:ascii="宋体" w:hAnsi="宋体"/>
          <w:sz w:val="24"/>
        </w:rPr>
        <w:t>7.1  报价文件包括本须知第7条中规定的内容，供应商提交的报价文件应当使用采购文件所提供的报价文件格式（表格可以按同样格式扩展）。</w:t>
      </w:r>
    </w:p>
    <w:p>
      <w:pPr>
        <w:spacing w:line="460" w:lineRule="exact"/>
        <w:ind w:firstLine="391" w:firstLineChars="163"/>
        <w:rPr>
          <w:rFonts w:ascii="宋体" w:hAnsi="宋体"/>
          <w:sz w:val="24"/>
        </w:rPr>
      </w:pPr>
      <w:r>
        <w:rPr>
          <w:rFonts w:hint="eastAsia" w:ascii="宋体" w:hAnsi="宋体"/>
          <w:sz w:val="24"/>
        </w:rPr>
        <w:t>7.2  报价文件一律采用A4纸张。</w:t>
      </w:r>
    </w:p>
    <w:p>
      <w:pPr>
        <w:spacing w:line="460" w:lineRule="exact"/>
        <w:ind w:firstLine="482" w:firstLineChars="200"/>
        <w:rPr>
          <w:rFonts w:ascii="宋体" w:hAnsi="宋体"/>
          <w:b/>
          <w:bCs/>
          <w:sz w:val="24"/>
        </w:rPr>
      </w:pPr>
      <w:r>
        <w:rPr>
          <w:rFonts w:hint="eastAsia" w:ascii="宋体" w:hAnsi="宋体"/>
          <w:b/>
          <w:bCs/>
          <w:sz w:val="24"/>
        </w:rPr>
        <w:t>8. 报价</w:t>
      </w:r>
    </w:p>
    <w:p>
      <w:pPr>
        <w:spacing w:line="460" w:lineRule="exact"/>
        <w:ind w:firstLine="391" w:firstLineChars="163"/>
        <w:rPr>
          <w:sz w:val="24"/>
        </w:rPr>
      </w:pPr>
      <w:r>
        <w:rPr>
          <w:rFonts w:hint="eastAsia" w:ascii="宋体" w:hAnsi="宋体"/>
          <w:sz w:val="24"/>
        </w:rPr>
        <w:t xml:space="preserve">8.1  </w:t>
      </w:r>
      <w:r>
        <w:rPr>
          <w:rFonts w:hint="eastAsia"/>
          <w:bCs/>
          <w:sz w:val="24"/>
        </w:rPr>
        <w:t>本项目</w:t>
      </w:r>
      <w:r>
        <w:rPr>
          <w:rFonts w:hint="eastAsia"/>
          <w:sz w:val="24"/>
        </w:rPr>
        <w:t>报价仅限于人民币，同一种货物仅允许提供一个报价。</w:t>
      </w:r>
    </w:p>
    <w:p>
      <w:pPr>
        <w:spacing w:line="460" w:lineRule="exact"/>
        <w:ind w:firstLine="391" w:firstLineChars="163"/>
        <w:rPr>
          <w:sz w:val="24"/>
        </w:rPr>
      </w:pPr>
      <w:r>
        <w:rPr>
          <w:rFonts w:hint="eastAsia" w:ascii="宋体" w:hAnsi="宋体"/>
          <w:sz w:val="24"/>
        </w:rPr>
        <w:t xml:space="preserve">8.2  </w:t>
      </w:r>
      <w:r>
        <w:rPr>
          <w:rFonts w:hint="eastAsia"/>
          <w:b/>
          <w:sz w:val="24"/>
        </w:rPr>
        <w:t>报价为一次性不得更改的最终报价</w:t>
      </w:r>
      <w:r>
        <w:rPr>
          <w:rFonts w:hint="eastAsia"/>
          <w:sz w:val="24"/>
        </w:rPr>
        <w:t>。</w:t>
      </w:r>
    </w:p>
    <w:p>
      <w:pPr>
        <w:spacing w:line="460" w:lineRule="exact"/>
        <w:ind w:firstLine="391" w:firstLineChars="163"/>
        <w:rPr>
          <w:sz w:val="24"/>
        </w:rPr>
      </w:pPr>
      <w:r>
        <w:rPr>
          <w:rFonts w:hint="eastAsia"/>
          <w:sz w:val="24"/>
        </w:rPr>
        <w:t>本项目投标报价含货物的购买、观察费用、技术指导、运输、装卸、保险、购买货物和服务所需缴纳的所有税、费等全部费用和利润。供应商应充分考虑本项目合同实施期间可能发生的一切费用，并承担由此而带来的风险。凡供应商在报价中未列明但又为货物所必备的项目或遗漏项目，采购人将一律视为已包括在其报价中，在合同执行中将不予考虑；以及合同明示或暗示的所有责任、义务和不可抗力以外的一切风险。如不包含或有其他情况，须在报价文件中具体说明。投标人的报价不能超过采购预算，否则不予授标。报价人需写明具体参投产品技术参数，未附具体参数以无效标处理。</w:t>
      </w:r>
    </w:p>
    <w:p>
      <w:pPr>
        <w:spacing w:line="460" w:lineRule="exact"/>
        <w:ind w:firstLine="391" w:firstLineChars="163"/>
        <w:rPr>
          <w:sz w:val="24"/>
        </w:rPr>
      </w:pPr>
      <w:r>
        <w:rPr>
          <w:rFonts w:hint="eastAsia" w:ascii="宋体" w:hAnsi="宋体"/>
          <w:sz w:val="24"/>
        </w:rPr>
        <w:t xml:space="preserve"> 8.5  </w:t>
      </w:r>
      <w:r>
        <w:rPr>
          <w:rFonts w:hint="eastAsia"/>
          <w:sz w:val="24"/>
        </w:rPr>
        <w:t>本项目不接受负偏离。</w:t>
      </w:r>
    </w:p>
    <w:p>
      <w:pPr>
        <w:spacing w:line="460" w:lineRule="exact"/>
        <w:ind w:firstLine="393" w:firstLineChars="163"/>
        <w:rPr>
          <w:rFonts w:ascii="宋体" w:hAnsi="宋体"/>
          <w:b/>
          <w:sz w:val="24"/>
        </w:rPr>
      </w:pPr>
      <w:r>
        <w:rPr>
          <w:rFonts w:hint="eastAsia" w:ascii="宋体" w:hAnsi="宋体"/>
          <w:b/>
          <w:bCs/>
          <w:sz w:val="24"/>
        </w:rPr>
        <w:t>9</w:t>
      </w:r>
      <w:r>
        <w:rPr>
          <w:rFonts w:hint="eastAsia" w:ascii="宋体" w:hAnsi="宋体"/>
          <w:b/>
          <w:sz w:val="24"/>
        </w:rPr>
        <w:t>.  报价文件签署</w:t>
      </w:r>
    </w:p>
    <w:p>
      <w:pPr>
        <w:spacing w:line="460" w:lineRule="exact"/>
        <w:ind w:firstLine="391" w:firstLineChars="163"/>
        <w:rPr>
          <w:rFonts w:ascii="宋体" w:hAnsi="宋体"/>
          <w:sz w:val="24"/>
        </w:rPr>
      </w:pPr>
      <w:r>
        <w:rPr>
          <w:rFonts w:hint="eastAsia" w:ascii="宋体" w:hAnsi="宋体"/>
          <w:sz w:val="24"/>
        </w:rPr>
        <w:t>9.1供应商代表必须按询价文件的规定签署报价文件，并在报价文件封面及重要部位加盖公章。</w:t>
      </w:r>
    </w:p>
    <w:p>
      <w:pPr>
        <w:spacing w:line="460" w:lineRule="exact"/>
        <w:ind w:firstLine="391" w:firstLineChars="163"/>
        <w:rPr>
          <w:rFonts w:ascii="宋体" w:hAnsi="宋体"/>
          <w:sz w:val="24"/>
        </w:rPr>
      </w:pPr>
      <w:r>
        <w:rPr>
          <w:rFonts w:hint="eastAsia" w:ascii="宋体" w:hAnsi="宋体"/>
          <w:sz w:val="24"/>
        </w:rPr>
        <w:t xml:space="preserve">9.2 供应商代表未按询价文件要求签署报价文件及未加盖单位公章，视为无效报价文件，不予评审。 </w:t>
      </w:r>
    </w:p>
    <w:p>
      <w:pPr>
        <w:pStyle w:val="7"/>
        <w:tabs>
          <w:tab w:val="left" w:pos="1146"/>
        </w:tabs>
        <w:spacing w:line="460" w:lineRule="exact"/>
        <w:ind w:left="573"/>
        <w:rPr>
          <w:b/>
          <w:sz w:val="24"/>
        </w:rPr>
      </w:pPr>
      <w:r>
        <w:rPr>
          <w:rFonts w:hint="eastAsia"/>
          <w:b/>
          <w:sz w:val="24"/>
        </w:rPr>
        <w:t>10.  报价文件密封和标记</w:t>
      </w:r>
    </w:p>
    <w:p>
      <w:pPr>
        <w:spacing w:line="460" w:lineRule="exact"/>
        <w:ind w:firstLine="391" w:firstLineChars="163"/>
        <w:rPr>
          <w:rFonts w:ascii="宋体" w:hAnsi="宋体"/>
          <w:sz w:val="24"/>
        </w:rPr>
      </w:pPr>
      <w:r>
        <w:rPr>
          <w:rFonts w:hint="eastAsia" w:ascii="宋体" w:hAnsi="宋体"/>
          <w:sz w:val="24"/>
        </w:rPr>
        <w:t>10.1供应商</w:t>
      </w:r>
      <w:r>
        <w:rPr>
          <w:rFonts w:ascii="宋体" w:hAnsi="宋体"/>
          <w:sz w:val="24"/>
        </w:rPr>
        <w:t>应按</w:t>
      </w:r>
      <w:r>
        <w:rPr>
          <w:rFonts w:hint="eastAsia" w:ascii="宋体" w:hAnsi="宋体"/>
          <w:sz w:val="24"/>
        </w:rPr>
        <w:t>询价文件</w:t>
      </w:r>
      <w:r>
        <w:rPr>
          <w:rFonts w:ascii="宋体" w:hAnsi="宋体"/>
          <w:sz w:val="24"/>
        </w:rPr>
        <w:t>格式</w:t>
      </w:r>
      <w:r>
        <w:rPr>
          <w:rFonts w:hint="eastAsia" w:ascii="宋体" w:hAnsi="宋体"/>
          <w:sz w:val="24"/>
        </w:rPr>
        <w:t>要求编制</w:t>
      </w:r>
      <w:r>
        <w:rPr>
          <w:rFonts w:ascii="宋体" w:hAnsi="宋体"/>
          <w:sz w:val="24"/>
        </w:rPr>
        <w:t>装订，</w:t>
      </w:r>
      <w:r>
        <w:rPr>
          <w:rFonts w:hint="eastAsia" w:ascii="宋体" w:hAnsi="宋体"/>
          <w:sz w:val="24"/>
        </w:rPr>
        <w:t>报价部分</w:t>
      </w:r>
      <w:r>
        <w:rPr>
          <w:rFonts w:ascii="宋体" w:hAnsi="宋体"/>
          <w:sz w:val="24"/>
        </w:rPr>
        <w:t>、</w:t>
      </w:r>
      <w:r>
        <w:rPr>
          <w:rFonts w:hint="eastAsia" w:ascii="宋体" w:hAnsi="宋体"/>
          <w:sz w:val="24"/>
        </w:rPr>
        <w:t>资格审查资料原件应按下列要求密封。如果密封正确，将由两个密封袋组成。</w:t>
      </w:r>
    </w:p>
    <w:p>
      <w:pPr>
        <w:spacing w:line="460" w:lineRule="exact"/>
        <w:ind w:firstLine="391" w:firstLineChars="163"/>
        <w:rPr>
          <w:rFonts w:ascii="宋体" w:hAnsi="宋体"/>
          <w:sz w:val="24"/>
        </w:rPr>
      </w:pPr>
      <w:r>
        <w:rPr>
          <w:rFonts w:hint="eastAsia" w:ascii="宋体" w:hAnsi="宋体"/>
          <w:sz w:val="24"/>
        </w:rPr>
        <w:t>供应商应准备五份报价部分文件，密封包装（封面格式见第六部分）：</w:t>
      </w:r>
    </w:p>
    <w:p>
      <w:pPr>
        <w:spacing w:line="460" w:lineRule="exact"/>
        <w:ind w:firstLine="391" w:firstLineChars="163"/>
        <w:rPr>
          <w:rFonts w:ascii="宋体" w:hAnsi="宋体"/>
          <w:sz w:val="24"/>
        </w:rPr>
      </w:pPr>
      <w:r>
        <w:rPr>
          <w:rFonts w:hint="eastAsia" w:ascii="宋体" w:hAnsi="宋体"/>
          <w:sz w:val="24"/>
        </w:rPr>
        <w:t>10.2资格、资质证明文件</w:t>
      </w:r>
      <w:r>
        <w:rPr>
          <w:rFonts w:ascii="宋体" w:hAnsi="宋体"/>
          <w:sz w:val="24"/>
        </w:rPr>
        <w:t>（复印件）与资格审查资料原件一并密封</w:t>
      </w:r>
      <w:r>
        <w:rPr>
          <w:rFonts w:hint="eastAsia" w:ascii="宋体" w:hAnsi="宋体"/>
          <w:sz w:val="24"/>
        </w:rPr>
        <w:t>，（</w:t>
      </w:r>
      <w:r>
        <w:rPr>
          <w:rFonts w:hint="eastAsia" w:ascii="宋体" w:hAnsi="宋体"/>
          <w:b/>
          <w:sz w:val="24"/>
        </w:rPr>
        <w:t>复印件均需加盖公章封面格式见第六部分</w:t>
      </w:r>
      <w:r>
        <w:rPr>
          <w:rFonts w:hint="eastAsia" w:ascii="宋体" w:hAnsi="宋体"/>
          <w:sz w:val="24"/>
        </w:rPr>
        <w:t>）。</w:t>
      </w:r>
    </w:p>
    <w:p>
      <w:pPr>
        <w:spacing w:line="460" w:lineRule="exact"/>
        <w:ind w:firstLine="391" w:firstLineChars="163"/>
        <w:rPr>
          <w:rFonts w:ascii="宋体" w:hAnsi="宋体"/>
          <w:sz w:val="24"/>
        </w:rPr>
      </w:pPr>
      <w:r>
        <w:rPr>
          <w:rFonts w:hint="eastAsia" w:ascii="宋体" w:hAnsi="宋体"/>
          <w:sz w:val="24"/>
        </w:rPr>
        <w:t>10.3 每一密封件在封口处加盖单位公章并注明“于2018年9月7日9时00分整</w:t>
      </w:r>
      <w:r>
        <w:rPr>
          <w:rFonts w:hint="eastAsia"/>
          <w:sz w:val="24"/>
        </w:rPr>
        <w:t xml:space="preserve"> (北京时间）</w:t>
      </w:r>
      <w:r>
        <w:rPr>
          <w:rFonts w:hint="eastAsia" w:ascii="宋体" w:hAnsi="宋体"/>
          <w:sz w:val="24"/>
        </w:rPr>
        <w:t>之前不准启封”字样。</w:t>
      </w:r>
    </w:p>
    <w:p>
      <w:pPr>
        <w:pStyle w:val="7"/>
        <w:spacing w:line="460" w:lineRule="exact"/>
        <w:ind w:left="-2" w:firstLine="575"/>
        <w:rPr>
          <w:b/>
          <w:sz w:val="24"/>
        </w:rPr>
      </w:pPr>
      <w:r>
        <w:rPr>
          <w:rFonts w:hint="eastAsia"/>
          <w:b/>
          <w:sz w:val="24"/>
        </w:rPr>
        <w:t>11. 报价有效期</w:t>
      </w:r>
    </w:p>
    <w:p>
      <w:pPr>
        <w:spacing w:line="460" w:lineRule="exact"/>
        <w:ind w:firstLine="391" w:firstLineChars="163"/>
        <w:rPr>
          <w:rFonts w:ascii="宋体" w:hAnsi="宋体"/>
          <w:sz w:val="24"/>
        </w:rPr>
      </w:pPr>
      <w:r>
        <w:rPr>
          <w:rFonts w:hint="eastAsia" w:ascii="宋体" w:hAnsi="宋体"/>
          <w:sz w:val="24"/>
        </w:rPr>
        <w:t>11.1 从报价之日起，有效期为90日历天。报价文件的有效期比本须知规定的有效期短的，将被称为非响应报价，采购人有权拒绝。</w:t>
      </w:r>
    </w:p>
    <w:p>
      <w:pPr>
        <w:spacing w:line="460" w:lineRule="exact"/>
        <w:ind w:firstLine="391" w:firstLineChars="163"/>
        <w:rPr>
          <w:rFonts w:ascii="宋体" w:hAnsi="宋体"/>
          <w:sz w:val="24"/>
        </w:rPr>
      </w:pPr>
      <w:r>
        <w:rPr>
          <w:rFonts w:hint="eastAsia" w:ascii="宋体" w:hAnsi="宋体"/>
          <w:sz w:val="24"/>
        </w:rPr>
        <w:t>11.2 特殊情况下，在报价有效期满之前，采购人可以以书面形式要求供应商同意延长报价有效期。供应商可以书面形式拒绝或接受上述要求。拒绝延长报价有效期的供应商有权收回投标保证金；同意延长报价有效期的供应商应当相应延长其投标保证金的有效期。</w:t>
      </w:r>
    </w:p>
    <w:p>
      <w:pPr>
        <w:rPr>
          <w:rFonts w:ascii="宋体"/>
          <w:b/>
          <w:sz w:val="28"/>
          <w:szCs w:val="20"/>
        </w:rPr>
      </w:pPr>
      <w:bookmarkStart w:id="11" w:name="_Toc385504298"/>
      <w:bookmarkStart w:id="12" w:name="_Toc394565706"/>
      <w:r>
        <w:rPr>
          <w:rFonts w:hint="eastAsia" w:ascii="宋体" w:hAnsi="宋体"/>
          <w:b/>
          <w:sz w:val="28"/>
          <w:szCs w:val="20"/>
        </w:rPr>
        <w:t>五、报价文件递交</w:t>
      </w:r>
      <w:bookmarkEnd w:id="11"/>
      <w:bookmarkEnd w:id="12"/>
    </w:p>
    <w:p>
      <w:pPr>
        <w:spacing w:line="460" w:lineRule="exact"/>
        <w:ind w:firstLine="393" w:firstLineChars="163"/>
        <w:rPr>
          <w:rFonts w:ascii="宋体" w:hAnsi="宋体"/>
          <w:sz w:val="24"/>
        </w:rPr>
      </w:pPr>
      <w:r>
        <w:rPr>
          <w:rFonts w:hint="eastAsia" w:ascii="宋体" w:hAnsi="宋体"/>
          <w:b/>
          <w:bCs/>
          <w:sz w:val="24"/>
        </w:rPr>
        <w:t>12.报价文件递交时间和地点</w:t>
      </w:r>
    </w:p>
    <w:p>
      <w:pPr>
        <w:spacing w:line="460" w:lineRule="exact"/>
        <w:ind w:firstLine="391" w:firstLineChars="163"/>
        <w:rPr>
          <w:rFonts w:ascii="宋体" w:hAnsi="宋体"/>
          <w:sz w:val="24"/>
        </w:rPr>
      </w:pPr>
      <w:r>
        <w:rPr>
          <w:rFonts w:hint="eastAsia" w:ascii="宋体" w:hAnsi="宋体"/>
          <w:sz w:val="24"/>
        </w:rPr>
        <w:t>12.1 截止时间：2018年9月7日9时00分整</w:t>
      </w:r>
      <w:r>
        <w:rPr>
          <w:rFonts w:hint="eastAsia"/>
          <w:sz w:val="24"/>
        </w:rPr>
        <w:t xml:space="preserve"> (北京时间）</w:t>
      </w:r>
      <w:r>
        <w:rPr>
          <w:rFonts w:hint="eastAsia" w:ascii="宋体" w:hAnsi="宋体"/>
          <w:sz w:val="24"/>
        </w:rPr>
        <w:t>前</w:t>
      </w:r>
    </w:p>
    <w:p>
      <w:pPr>
        <w:spacing w:line="360" w:lineRule="auto"/>
        <w:ind w:firstLine="480" w:firstLineChars="200"/>
        <w:rPr>
          <w:rFonts w:ascii="宋体" w:hAnsi="宋体" w:cs="宋体"/>
          <w:kern w:val="0"/>
          <w:sz w:val="24"/>
        </w:rPr>
      </w:pPr>
      <w:r>
        <w:rPr>
          <w:rFonts w:hint="eastAsia" w:ascii="宋体" w:hAnsi="宋体"/>
          <w:sz w:val="24"/>
        </w:rPr>
        <w:t xml:space="preserve">    地点：</w:t>
      </w:r>
      <w:r>
        <w:rPr>
          <w:rFonts w:hint="eastAsia"/>
          <w:sz w:val="24"/>
        </w:rPr>
        <w:t>济宁医学院太白湖校区行政办公楼四楼第二会议室</w:t>
      </w:r>
    </w:p>
    <w:p>
      <w:pPr>
        <w:spacing w:line="360" w:lineRule="auto"/>
        <w:rPr>
          <w:rFonts w:ascii="宋体" w:hAnsi="宋体"/>
          <w:sz w:val="24"/>
        </w:rPr>
      </w:pPr>
      <w:r>
        <w:rPr>
          <w:rFonts w:hint="eastAsia" w:ascii="宋体" w:hAnsi="宋体"/>
          <w:sz w:val="24"/>
        </w:rPr>
        <w:t>12.2供应商代表必须在报价截止时间前将报价文件送达指定地点。如因特殊原因需推迟报价截止日期的，则按采购代理机构另行通知规定的时间递交。</w:t>
      </w:r>
    </w:p>
    <w:p>
      <w:pPr>
        <w:spacing w:line="460" w:lineRule="exact"/>
        <w:ind w:firstLine="391" w:firstLineChars="163"/>
        <w:rPr>
          <w:rFonts w:ascii="宋体" w:hAnsi="宋体"/>
          <w:sz w:val="24"/>
        </w:rPr>
      </w:pPr>
      <w:r>
        <w:rPr>
          <w:rFonts w:hint="eastAsia" w:ascii="宋体" w:hAnsi="宋体"/>
          <w:sz w:val="24"/>
        </w:rPr>
        <w:t>12.3采购代理机构将拒绝接收未办理获取采购文件相关手续的供应商递交的报价文件。</w:t>
      </w:r>
    </w:p>
    <w:p>
      <w:pPr>
        <w:spacing w:line="460" w:lineRule="exact"/>
        <w:ind w:firstLine="391" w:firstLineChars="163"/>
        <w:rPr>
          <w:rFonts w:ascii="宋体" w:hAnsi="宋体"/>
          <w:sz w:val="24"/>
        </w:rPr>
      </w:pPr>
      <w:r>
        <w:rPr>
          <w:rFonts w:hint="eastAsia" w:ascii="宋体" w:hAnsi="宋体"/>
          <w:sz w:val="24"/>
        </w:rPr>
        <w:t>12.4采购代理机构将拒绝接收报价截止时间后送达的报价文件。</w:t>
      </w:r>
    </w:p>
    <w:p>
      <w:pPr>
        <w:spacing w:line="460" w:lineRule="exact"/>
        <w:ind w:firstLine="482" w:firstLineChars="200"/>
        <w:rPr>
          <w:rFonts w:ascii="宋体" w:hAnsi="宋体"/>
          <w:b/>
          <w:bCs/>
          <w:sz w:val="24"/>
        </w:rPr>
      </w:pPr>
      <w:r>
        <w:rPr>
          <w:rFonts w:hint="eastAsia" w:ascii="宋体" w:hAnsi="宋体"/>
          <w:b/>
          <w:sz w:val="24"/>
        </w:rPr>
        <w:t>13</w:t>
      </w:r>
      <w:r>
        <w:rPr>
          <w:rFonts w:hint="eastAsia" w:ascii="宋体" w:hAnsi="宋体"/>
          <w:b/>
          <w:bCs/>
          <w:sz w:val="24"/>
        </w:rPr>
        <w:t>.报价文件签收</w:t>
      </w:r>
    </w:p>
    <w:p>
      <w:pPr>
        <w:spacing w:line="460" w:lineRule="exact"/>
        <w:ind w:firstLine="391" w:firstLineChars="163"/>
        <w:rPr>
          <w:rFonts w:ascii="宋体" w:hAnsi="宋体"/>
          <w:sz w:val="24"/>
        </w:rPr>
      </w:pPr>
      <w:r>
        <w:rPr>
          <w:rFonts w:hint="eastAsia" w:ascii="宋体" w:hAnsi="宋体"/>
          <w:sz w:val="24"/>
        </w:rPr>
        <w:t>13.1 采购代理机构收到报价文件后，向供应商出具报价文件签收证明。</w:t>
      </w:r>
    </w:p>
    <w:p>
      <w:pPr>
        <w:spacing w:line="460" w:lineRule="exact"/>
        <w:ind w:firstLine="391" w:firstLineChars="163"/>
        <w:rPr>
          <w:rFonts w:ascii="宋体" w:hAnsi="宋体"/>
          <w:sz w:val="24"/>
        </w:rPr>
      </w:pPr>
      <w:r>
        <w:rPr>
          <w:rFonts w:hint="eastAsia" w:ascii="宋体" w:hAnsi="宋体"/>
          <w:sz w:val="24"/>
        </w:rPr>
        <w:t>13.2 电报、电话、传真、电子邮件等形式的报价不予接受。</w:t>
      </w:r>
    </w:p>
    <w:p>
      <w:pPr>
        <w:spacing w:line="460" w:lineRule="exact"/>
        <w:ind w:firstLine="391" w:firstLineChars="163"/>
        <w:rPr>
          <w:rFonts w:ascii="宋体" w:hAnsi="宋体"/>
          <w:sz w:val="24"/>
        </w:rPr>
      </w:pPr>
      <w:r>
        <w:rPr>
          <w:rFonts w:hint="eastAsia" w:ascii="宋体" w:hAnsi="宋体"/>
          <w:sz w:val="24"/>
        </w:rPr>
        <w:t>13.3 对供应商提交的报价文件在报价截止时间后不予退还。</w:t>
      </w:r>
    </w:p>
    <w:p>
      <w:pPr>
        <w:spacing w:line="460" w:lineRule="exact"/>
        <w:ind w:firstLine="554" w:firstLineChars="230"/>
        <w:rPr>
          <w:rFonts w:ascii="宋体" w:hAnsi="宋体"/>
          <w:b/>
          <w:bCs/>
          <w:sz w:val="24"/>
        </w:rPr>
      </w:pPr>
      <w:r>
        <w:rPr>
          <w:rFonts w:hint="eastAsia" w:ascii="宋体" w:hAnsi="宋体"/>
          <w:b/>
          <w:sz w:val="24"/>
        </w:rPr>
        <w:t>14</w:t>
      </w:r>
      <w:r>
        <w:rPr>
          <w:rFonts w:hint="eastAsia" w:ascii="宋体" w:hAnsi="宋体"/>
          <w:b/>
          <w:bCs/>
          <w:sz w:val="24"/>
        </w:rPr>
        <w:t>. 报价文件的补充、修改与撤回</w:t>
      </w:r>
    </w:p>
    <w:p>
      <w:pPr>
        <w:spacing w:line="460" w:lineRule="exact"/>
        <w:ind w:firstLine="391" w:firstLineChars="163"/>
        <w:rPr>
          <w:rFonts w:ascii="宋体" w:hAnsi="宋体"/>
          <w:sz w:val="24"/>
        </w:rPr>
      </w:pPr>
      <w:r>
        <w:rPr>
          <w:rFonts w:hint="eastAsia" w:ascii="宋体" w:hAnsi="宋体"/>
          <w:sz w:val="24"/>
        </w:rPr>
        <w:t>14.1供应商在提交报价文件以后，在规定的报价截止时间之前，可以以书面形式补充修改或撤回已提交的报价文件，并以书面形式通知采购代理机构。补充、修改的内容为报价文件的组成部分。</w:t>
      </w:r>
    </w:p>
    <w:p>
      <w:pPr>
        <w:spacing w:line="460" w:lineRule="exact"/>
        <w:ind w:firstLine="391" w:firstLineChars="163"/>
        <w:rPr>
          <w:rFonts w:ascii="宋体" w:hAnsi="宋体"/>
          <w:sz w:val="24"/>
        </w:rPr>
      </w:pPr>
      <w:r>
        <w:rPr>
          <w:rFonts w:hint="eastAsia" w:ascii="宋体" w:hAnsi="宋体"/>
          <w:sz w:val="24"/>
        </w:rPr>
        <w:t>14.2 供应商对报价文件的补充、修改，应按本须知第10条有关规定密封、标记和提交，并在报价文件密封袋上清楚的标明“补充、修改”或“撤回”字样。</w:t>
      </w:r>
    </w:p>
    <w:p>
      <w:pPr>
        <w:spacing w:line="460" w:lineRule="exact"/>
        <w:ind w:firstLine="391" w:firstLineChars="163"/>
        <w:rPr>
          <w:rFonts w:ascii="宋体" w:hAnsi="宋体"/>
          <w:sz w:val="24"/>
        </w:rPr>
      </w:pPr>
      <w:r>
        <w:rPr>
          <w:rFonts w:hint="eastAsia" w:ascii="宋体" w:hAnsi="宋体"/>
          <w:sz w:val="24"/>
        </w:rPr>
        <w:t>14.3 在报价截止时间之后，供应商不得补充、修改报价文件。</w:t>
      </w:r>
    </w:p>
    <w:p>
      <w:pPr>
        <w:rPr>
          <w:rFonts w:ascii="宋体" w:hAnsi="宋体"/>
          <w:b/>
          <w:sz w:val="28"/>
          <w:szCs w:val="20"/>
        </w:rPr>
      </w:pPr>
      <w:r>
        <w:rPr>
          <w:rFonts w:hint="eastAsia" w:ascii="宋体" w:hAnsi="宋体"/>
          <w:b/>
          <w:sz w:val="28"/>
          <w:szCs w:val="20"/>
        </w:rPr>
        <w:t>六、公开报价</w:t>
      </w:r>
    </w:p>
    <w:p>
      <w:pPr>
        <w:spacing w:line="460" w:lineRule="exact"/>
        <w:ind w:firstLine="482" w:firstLineChars="200"/>
        <w:rPr>
          <w:rFonts w:ascii="宋体" w:hAnsi="宋体"/>
          <w:b/>
          <w:bCs/>
          <w:sz w:val="24"/>
        </w:rPr>
      </w:pPr>
      <w:r>
        <w:rPr>
          <w:rFonts w:hint="eastAsia" w:ascii="宋体" w:hAnsi="宋体"/>
          <w:b/>
          <w:bCs/>
          <w:sz w:val="24"/>
        </w:rPr>
        <w:t>15.公开报价</w:t>
      </w:r>
    </w:p>
    <w:p>
      <w:pPr>
        <w:pStyle w:val="7"/>
        <w:spacing w:line="460" w:lineRule="exact"/>
        <w:ind w:firstLine="420" w:firstLineChars="175"/>
        <w:rPr>
          <w:sz w:val="24"/>
        </w:rPr>
      </w:pPr>
      <w:r>
        <w:rPr>
          <w:rFonts w:hint="eastAsia"/>
          <w:sz w:val="24"/>
        </w:rPr>
        <w:t>15.1 按照采购文件规定的时间、地点公开报价。公开报价由采购代理机构工作人员主持，监督人员、采购人、供应商参加。</w:t>
      </w:r>
    </w:p>
    <w:p>
      <w:pPr>
        <w:pStyle w:val="7"/>
        <w:spacing w:line="460" w:lineRule="exact"/>
        <w:ind w:firstLine="420" w:firstLineChars="175"/>
        <w:rPr>
          <w:rFonts w:cs="宋体"/>
          <w:sz w:val="24"/>
          <w:lang w:val="zh-CN"/>
        </w:rPr>
      </w:pPr>
      <w:r>
        <w:rPr>
          <w:rFonts w:hint="eastAsia"/>
          <w:sz w:val="24"/>
        </w:rPr>
        <w:t>15.2公开报价时，由供应商检查报价文件的密封情况。</w:t>
      </w:r>
    </w:p>
    <w:p>
      <w:pPr>
        <w:autoSpaceDE w:val="0"/>
        <w:autoSpaceDN w:val="0"/>
        <w:adjustRightInd w:val="0"/>
        <w:spacing w:line="460" w:lineRule="exact"/>
        <w:ind w:firstLine="420" w:firstLineChars="175"/>
        <w:rPr>
          <w:rFonts w:ascii="宋体" w:hAnsi="宋体" w:cs="宋体"/>
          <w:sz w:val="24"/>
          <w:lang w:val="zh-CN"/>
        </w:rPr>
      </w:pPr>
      <w:r>
        <w:rPr>
          <w:rFonts w:hint="eastAsia" w:ascii="宋体" w:hAnsi="宋体" w:cs="宋体"/>
          <w:sz w:val="24"/>
          <w:lang w:val="zh-CN"/>
        </w:rPr>
        <w:t>15.3 工作人员当众拆启报价文件，唱价员宣读供应商名称、报价等内容。</w:t>
      </w:r>
    </w:p>
    <w:p>
      <w:pPr>
        <w:spacing w:line="460" w:lineRule="exact"/>
        <w:ind w:firstLine="420" w:firstLineChars="175"/>
        <w:rPr>
          <w:rFonts w:ascii="宋体" w:hAnsi="宋体" w:cs="宋体"/>
          <w:sz w:val="24"/>
          <w:lang w:val="zh-CN"/>
        </w:rPr>
      </w:pPr>
      <w:r>
        <w:rPr>
          <w:rFonts w:hint="eastAsia" w:ascii="宋体" w:hAnsi="宋体" w:cs="宋体"/>
          <w:sz w:val="24"/>
          <w:lang w:val="zh-CN"/>
        </w:rPr>
        <w:t>15.4 记录员将唱价内容分项记录。</w:t>
      </w:r>
    </w:p>
    <w:p>
      <w:pPr>
        <w:spacing w:line="460" w:lineRule="exact"/>
        <w:ind w:firstLine="403" w:firstLineChars="168"/>
        <w:rPr>
          <w:rFonts w:ascii="宋体" w:hAnsi="宋体"/>
          <w:sz w:val="24"/>
        </w:rPr>
      </w:pPr>
      <w:r>
        <w:rPr>
          <w:rFonts w:hint="eastAsia" w:ascii="宋体" w:hAnsi="宋体"/>
          <w:sz w:val="24"/>
        </w:rPr>
        <w:t>15.5 按规定提交合格的撤回通知的报价文件不予开封，并退回给供应商。</w:t>
      </w:r>
    </w:p>
    <w:p>
      <w:pPr>
        <w:rPr>
          <w:rFonts w:ascii="宋体" w:hAnsi="宋体"/>
          <w:bCs/>
          <w:sz w:val="32"/>
        </w:rPr>
      </w:pPr>
      <w:r>
        <w:rPr>
          <w:rFonts w:hint="eastAsia" w:ascii="宋体" w:hAnsi="宋体"/>
          <w:b/>
          <w:sz w:val="28"/>
          <w:szCs w:val="20"/>
        </w:rPr>
        <w:t>七、评审</w:t>
      </w:r>
    </w:p>
    <w:p>
      <w:pPr>
        <w:spacing w:line="460" w:lineRule="exact"/>
        <w:ind w:firstLine="482" w:firstLineChars="200"/>
        <w:rPr>
          <w:rFonts w:ascii="宋体" w:hAnsi="宋体"/>
          <w:b/>
          <w:bCs/>
          <w:sz w:val="24"/>
        </w:rPr>
      </w:pPr>
      <w:r>
        <w:rPr>
          <w:rFonts w:hint="eastAsia" w:ascii="宋体" w:hAnsi="宋体"/>
          <w:b/>
          <w:bCs/>
          <w:sz w:val="24"/>
        </w:rPr>
        <w:t>16. 询价小组</w:t>
      </w:r>
    </w:p>
    <w:p>
      <w:pPr>
        <w:spacing w:line="460" w:lineRule="exact"/>
        <w:ind w:firstLine="391" w:firstLineChars="163"/>
        <w:rPr>
          <w:rFonts w:ascii="宋体" w:hAnsi="宋体"/>
          <w:sz w:val="24"/>
        </w:rPr>
      </w:pPr>
      <w:r>
        <w:rPr>
          <w:rFonts w:hint="eastAsia" w:ascii="宋体" w:hAnsi="宋体"/>
          <w:sz w:val="24"/>
        </w:rPr>
        <w:t>16.1 采购人按照政府采购法律、法规的规定组建询价小组。询价小组人数为三人及以上单数，采取随机抽取的方式产生。询价小组负责对报价文件进行评审，推荐成交供应商候选人。</w:t>
      </w:r>
    </w:p>
    <w:p>
      <w:pPr>
        <w:spacing w:line="460" w:lineRule="exact"/>
        <w:ind w:firstLine="391" w:firstLineChars="163"/>
        <w:rPr>
          <w:rFonts w:ascii="宋体" w:hAnsi="宋体"/>
          <w:sz w:val="24"/>
        </w:rPr>
      </w:pPr>
      <w:r>
        <w:rPr>
          <w:rFonts w:hint="eastAsia" w:ascii="宋体" w:hAnsi="宋体"/>
          <w:sz w:val="24"/>
        </w:rPr>
        <w:t>16.2 询价小组完成评审后，应当提出书面评审报告。评审报告应当包括报价情况、废除报价处理和否决报价情况、合格的报价情况、评审方法和标准、评审报价或者评分比较、推荐的成交单位候选人及其排列顺序、需要澄清或者说明的其他情况等。</w:t>
      </w:r>
    </w:p>
    <w:p>
      <w:pPr>
        <w:spacing w:line="460" w:lineRule="exact"/>
        <w:ind w:firstLine="391" w:firstLineChars="163"/>
        <w:rPr>
          <w:rFonts w:ascii="宋体" w:hAnsi="宋体"/>
          <w:sz w:val="24"/>
        </w:rPr>
      </w:pPr>
      <w:r>
        <w:rPr>
          <w:rFonts w:hint="eastAsia" w:ascii="宋体" w:hAnsi="宋体"/>
          <w:sz w:val="24"/>
        </w:rPr>
        <w:t>　评审报告应当由询价小组全体成员签字。询价小组成员对评审报告有异议的，应当以书面方式阐明其不同意见和理由；拒绝签字且不阐明其不同意见和理由的，视为同意评审报告并以附件的形式记入评审报告。询价小组向采购人提交书面评审报告后，询价小组即告解散。评审过程中使用的文件、表格以及其它资料应当立即交采购代理机构。</w:t>
      </w:r>
    </w:p>
    <w:p>
      <w:pPr>
        <w:pStyle w:val="9"/>
        <w:spacing w:line="460" w:lineRule="exact"/>
        <w:ind w:left="109" w:leftChars="52" w:firstLine="487" w:firstLineChars="202"/>
        <w:rPr>
          <w:rFonts w:ascii="宋体" w:hAnsi="宋体"/>
          <w:b/>
          <w:sz w:val="24"/>
        </w:rPr>
      </w:pPr>
      <w:r>
        <w:rPr>
          <w:rFonts w:hint="eastAsia" w:ascii="宋体" w:hAnsi="宋体"/>
          <w:b/>
          <w:bCs/>
          <w:sz w:val="24"/>
        </w:rPr>
        <w:t>17.</w:t>
      </w:r>
      <w:r>
        <w:rPr>
          <w:rFonts w:hint="eastAsia" w:ascii="宋体" w:hAnsi="宋体"/>
          <w:b/>
          <w:sz w:val="24"/>
        </w:rPr>
        <w:t>询价原则</w:t>
      </w:r>
    </w:p>
    <w:p>
      <w:pPr>
        <w:spacing w:line="460" w:lineRule="exact"/>
        <w:ind w:firstLine="391" w:firstLineChars="163"/>
        <w:rPr>
          <w:rFonts w:ascii="宋体" w:hAnsi="宋体"/>
          <w:sz w:val="24"/>
        </w:rPr>
      </w:pPr>
      <w:r>
        <w:rPr>
          <w:rFonts w:hint="eastAsia" w:ascii="宋体" w:hAnsi="宋体"/>
          <w:sz w:val="24"/>
        </w:rPr>
        <w:t>“公平、公正、择优、效益”为本次网下询价的基本原则，询价小组按照这一原则的要求，公正、平等地对待各供应商。同时，在询价过程中恪守以下原则：</w:t>
      </w:r>
    </w:p>
    <w:p>
      <w:pPr>
        <w:spacing w:line="460" w:lineRule="exact"/>
        <w:ind w:firstLine="391" w:firstLineChars="163"/>
        <w:rPr>
          <w:rFonts w:ascii="宋体" w:hAnsi="宋体"/>
          <w:sz w:val="24"/>
        </w:rPr>
      </w:pPr>
      <w:r>
        <w:rPr>
          <w:rFonts w:hint="eastAsia" w:ascii="宋体" w:hAnsi="宋体"/>
          <w:sz w:val="24"/>
        </w:rPr>
        <w:t xml:space="preserve">17.1客观性原则：询价小组将严格按照采购文件要求的内容，对供应商的报价文件进行认真评审；询价小组对报价文件的评审仅依据报价文件本身，而不依靠报价文件以外的任何因素； </w:t>
      </w:r>
    </w:p>
    <w:p>
      <w:pPr>
        <w:spacing w:line="460" w:lineRule="exact"/>
        <w:ind w:firstLine="391" w:firstLineChars="163"/>
        <w:rPr>
          <w:rFonts w:ascii="宋体" w:hAnsi="宋体"/>
          <w:sz w:val="24"/>
        </w:rPr>
      </w:pPr>
      <w:r>
        <w:rPr>
          <w:rFonts w:hint="eastAsia" w:ascii="宋体" w:hAnsi="宋体"/>
          <w:sz w:val="24"/>
        </w:rPr>
        <w:t>17.2统一性原则：询价小组将按照统一的原则和评审方法，用同一标准对各供应商的报价文件进行评审；</w:t>
      </w:r>
    </w:p>
    <w:p>
      <w:pPr>
        <w:spacing w:line="460" w:lineRule="exact"/>
        <w:ind w:firstLine="391" w:firstLineChars="163"/>
        <w:rPr>
          <w:rFonts w:ascii="宋体" w:hAnsi="宋体"/>
          <w:sz w:val="24"/>
        </w:rPr>
      </w:pPr>
      <w:r>
        <w:rPr>
          <w:rFonts w:hint="eastAsia" w:ascii="宋体" w:hAnsi="宋体"/>
          <w:sz w:val="24"/>
        </w:rPr>
        <w:t>17.3独立性原则：评审工作在询价小组内部独立进行，不受外界任何因素的干扰和影响。询价小组成员对出具的意见承担个人责任；</w:t>
      </w:r>
    </w:p>
    <w:p>
      <w:pPr>
        <w:spacing w:line="460" w:lineRule="exact"/>
        <w:ind w:firstLine="391" w:firstLineChars="163"/>
        <w:rPr>
          <w:rFonts w:ascii="宋体" w:hAnsi="宋体"/>
          <w:sz w:val="24"/>
        </w:rPr>
      </w:pPr>
      <w:r>
        <w:rPr>
          <w:rFonts w:hint="eastAsia" w:ascii="宋体" w:hAnsi="宋体"/>
          <w:sz w:val="24"/>
        </w:rPr>
        <w:t>17.5保密性原则：采购代理机构应当采取必要的措施，保证评审在严格保密的情况下进行；</w:t>
      </w:r>
    </w:p>
    <w:p>
      <w:pPr>
        <w:spacing w:line="460" w:lineRule="exact"/>
        <w:ind w:firstLine="391" w:firstLineChars="163"/>
        <w:rPr>
          <w:rFonts w:ascii="宋体" w:hAnsi="宋体"/>
          <w:sz w:val="24"/>
        </w:rPr>
      </w:pPr>
      <w:r>
        <w:rPr>
          <w:rFonts w:hint="eastAsia" w:ascii="宋体" w:hAnsi="宋体"/>
          <w:sz w:val="24"/>
        </w:rPr>
        <w:t>17.6集体决定的原则：成交单位候选人由询价小组集体推荐。</w:t>
      </w:r>
    </w:p>
    <w:p>
      <w:pPr>
        <w:spacing w:line="460" w:lineRule="exact"/>
        <w:ind w:firstLine="482" w:firstLineChars="200"/>
        <w:rPr>
          <w:rFonts w:ascii="宋体" w:hAnsi="宋体"/>
          <w:b/>
        </w:rPr>
      </w:pPr>
      <w:r>
        <w:rPr>
          <w:rFonts w:hint="eastAsia" w:ascii="宋体" w:hAnsi="宋体"/>
          <w:b/>
          <w:sz w:val="24"/>
        </w:rPr>
        <w:t>18. 评审纪律</w:t>
      </w:r>
    </w:p>
    <w:p>
      <w:pPr>
        <w:spacing w:line="460" w:lineRule="exact"/>
        <w:ind w:firstLine="391" w:firstLineChars="163"/>
        <w:rPr>
          <w:rFonts w:ascii="宋体" w:hAnsi="宋体"/>
          <w:sz w:val="24"/>
        </w:rPr>
      </w:pPr>
      <w:r>
        <w:rPr>
          <w:rFonts w:hint="eastAsia" w:ascii="宋体" w:hAnsi="宋体"/>
          <w:sz w:val="24"/>
        </w:rPr>
        <w:t>18.1 评审是询价工作的重要环节，评审工作在询价小组内部独立进行。询价小组应按照评审原则的要求，公正、平等地对待所有供应商，客观、公正地履行职责，遵守职业道德，对所提出的评审意见承担个人责任。</w:t>
      </w:r>
    </w:p>
    <w:p>
      <w:pPr>
        <w:spacing w:line="460" w:lineRule="exact"/>
        <w:ind w:firstLine="391" w:firstLineChars="163"/>
        <w:rPr>
          <w:rFonts w:ascii="宋体" w:hAnsi="宋体"/>
          <w:sz w:val="24"/>
        </w:rPr>
      </w:pPr>
      <w:r>
        <w:rPr>
          <w:rFonts w:hint="eastAsia" w:ascii="宋体" w:hAnsi="宋体"/>
          <w:sz w:val="24"/>
        </w:rPr>
        <w:t>18.2 评审人员应忠于职守、廉洁自律、秉公办事、不徇私情。</w:t>
      </w:r>
    </w:p>
    <w:p>
      <w:pPr>
        <w:spacing w:line="460" w:lineRule="exact"/>
        <w:ind w:firstLine="391" w:firstLineChars="163"/>
        <w:rPr>
          <w:rFonts w:ascii="宋体" w:hAnsi="宋体"/>
          <w:sz w:val="24"/>
        </w:rPr>
      </w:pPr>
      <w:r>
        <w:rPr>
          <w:rFonts w:hint="eastAsia" w:ascii="宋体" w:hAnsi="宋体"/>
          <w:sz w:val="24"/>
        </w:rPr>
        <w:t>18.3 评审期间，评审人员不得随意出入评审地点、与外界通讯、会客，不得与供应商私下交换意见。</w:t>
      </w:r>
    </w:p>
    <w:p>
      <w:pPr>
        <w:spacing w:line="460" w:lineRule="exact"/>
        <w:ind w:firstLine="391" w:firstLineChars="163"/>
        <w:rPr>
          <w:rFonts w:ascii="宋体" w:hAnsi="宋体"/>
          <w:sz w:val="24"/>
        </w:rPr>
      </w:pPr>
      <w:r>
        <w:rPr>
          <w:rFonts w:hint="eastAsia" w:ascii="宋体" w:hAnsi="宋体"/>
          <w:sz w:val="24"/>
        </w:rPr>
        <w:t>18.4 评审结束后，评审人员应将全部资料整理上交采购代理机构，严禁将评审过程中的任何情况扩散出询价小组以外。</w:t>
      </w:r>
    </w:p>
    <w:p>
      <w:pPr>
        <w:spacing w:line="460" w:lineRule="exact"/>
        <w:ind w:firstLine="391" w:firstLineChars="163"/>
        <w:rPr>
          <w:rFonts w:ascii="宋体" w:hAnsi="宋体"/>
          <w:sz w:val="24"/>
        </w:rPr>
      </w:pPr>
      <w:r>
        <w:rPr>
          <w:rFonts w:hint="eastAsia" w:ascii="宋体" w:hAnsi="宋体"/>
          <w:sz w:val="24"/>
        </w:rPr>
        <w:t>18.5 采购代理机构、询价小组及与询价有关的工作人员应对询价小组成员名单、已获取采购文件的潜在供应商名单、评审过程、各供应商的商业秘密等予以保密。</w:t>
      </w:r>
    </w:p>
    <w:p>
      <w:pPr>
        <w:spacing w:line="460" w:lineRule="exact"/>
        <w:ind w:firstLine="391" w:firstLineChars="163"/>
        <w:rPr>
          <w:rFonts w:ascii="宋体" w:hAnsi="宋体"/>
          <w:sz w:val="24"/>
        </w:rPr>
      </w:pPr>
      <w:r>
        <w:rPr>
          <w:rFonts w:hint="eastAsia" w:ascii="宋体" w:hAnsi="宋体"/>
          <w:sz w:val="24"/>
        </w:rPr>
        <w:t>18.6 在整个评审过程中，供应商企图影响询价结果的任何活动，可能导致报价失败。如有违法行为，将依法追究其法律责任。</w:t>
      </w:r>
    </w:p>
    <w:p>
      <w:pPr>
        <w:spacing w:line="460" w:lineRule="exact"/>
        <w:ind w:firstLine="482" w:firstLineChars="200"/>
        <w:rPr>
          <w:rFonts w:ascii="宋体" w:hAnsi="宋体"/>
          <w:b/>
          <w:sz w:val="24"/>
        </w:rPr>
      </w:pPr>
      <w:r>
        <w:rPr>
          <w:rFonts w:hint="eastAsia" w:ascii="宋体" w:hAnsi="宋体"/>
          <w:b/>
          <w:sz w:val="24"/>
        </w:rPr>
        <w:t>19.评审方法</w:t>
      </w:r>
    </w:p>
    <w:p>
      <w:pPr>
        <w:snapToGrid w:val="0"/>
        <w:spacing w:line="460" w:lineRule="exact"/>
        <w:ind w:right="31" w:rightChars="15" w:firstLine="420"/>
        <w:rPr>
          <w:rFonts w:ascii="Arial" w:hAnsi="Arial" w:cs="Arial"/>
          <w:sz w:val="24"/>
        </w:rPr>
      </w:pPr>
      <w:r>
        <w:rPr>
          <w:rFonts w:hint="eastAsia" w:ascii="宋体" w:hAnsi="宋体"/>
          <w:sz w:val="24"/>
        </w:rPr>
        <w:t>19.1在满足本采购需求的前提下，以各供应商各项最低平均报价为各项评分基准价，供应商各项目最终报价等于该项评分基准价得满分，其他供应商的价格分统一按照下列公式计算：报价得分=（评分基准价/报价）</w:t>
      </w:r>
      <w:r>
        <w:rPr>
          <w:rFonts w:ascii="Arial" w:hAnsi="Arial" w:cs="Arial"/>
          <w:sz w:val="24"/>
        </w:rPr>
        <w:t>×</w:t>
      </w:r>
      <w:r>
        <w:rPr>
          <w:rFonts w:hint="eastAsia" w:ascii="宋体" w:hAnsi="宋体"/>
          <w:sz w:val="24"/>
        </w:rPr>
        <w:t>价格权值</w:t>
      </w:r>
      <w:r>
        <w:rPr>
          <w:rFonts w:ascii="Arial" w:hAnsi="Arial" w:cs="Arial"/>
          <w:sz w:val="24"/>
        </w:rPr>
        <w:t>×</w:t>
      </w:r>
      <w:r>
        <w:rPr>
          <w:rFonts w:hint="eastAsia" w:ascii="Arial" w:hAnsi="Arial" w:cs="Arial"/>
          <w:sz w:val="24"/>
        </w:rPr>
        <w:t>100，各项得分加总，即为该供应商的最终得分。得分最高者为成交供应商。</w:t>
      </w:r>
    </w:p>
    <w:p>
      <w:pPr>
        <w:pStyle w:val="2"/>
      </w:pPr>
      <w:r>
        <w:rPr>
          <w:rFonts w:hint="eastAsia"/>
        </w:rPr>
        <w:t>供应商严格按照采购人出具的报价单，逐一报出各类产品正常零售价（非促销、活动、会员价）、最优惠降价幅度（在超市正常零售标价基础上的降幅，不得漏报，油米面不得变更产品，其余产品尽量按照清单规定的产品进行报价，如因特殊原因无法提供，可报其他品牌产品，但产品质量、规格不得低于清单规定的产品的标准，否则评委会将不予认可。），采购人按照项目大类核算本大类产品的平均报价，核算出供应商各大类产品得分，并合计出供应商得分，得分最高者成交。</w:t>
      </w:r>
    </w:p>
    <w:p>
      <w:pPr>
        <w:spacing w:line="460" w:lineRule="exact"/>
        <w:ind w:firstLine="393" w:firstLineChars="163"/>
        <w:rPr>
          <w:rFonts w:ascii="宋体" w:hAnsi="宋体"/>
          <w:sz w:val="24"/>
        </w:rPr>
      </w:pPr>
      <w:r>
        <w:rPr>
          <w:rFonts w:hint="eastAsia"/>
          <w:b/>
          <w:sz w:val="24"/>
        </w:rPr>
        <w:t>当出现报价供应商报价总价与单价不一致或报价大写与小写不一致的情况，以报价大写为准。当报价供应商所报价格单价、总价与合计价格不一致的情况，询价小组有权做废标处理。</w:t>
      </w:r>
    </w:p>
    <w:p>
      <w:pPr>
        <w:spacing w:line="460" w:lineRule="exact"/>
        <w:ind w:firstLine="482" w:firstLineChars="200"/>
        <w:rPr>
          <w:rFonts w:ascii="宋体" w:hAnsi="宋体"/>
          <w:b/>
          <w:sz w:val="24"/>
        </w:rPr>
      </w:pPr>
      <w:r>
        <w:rPr>
          <w:rFonts w:hint="eastAsia" w:ascii="宋体" w:hAnsi="宋体"/>
          <w:b/>
          <w:sz w:val="24"/>
        </w:rPr>
        <w:t>20．特殊情况下的询价方法</w:t>
      </w:r>
    </w:p>
    <w:p>
      <w:pPr>
        <w:spacing w:line="460" w:lineRule="exact"/>
        <w:ind w:firstLine="391" w:firstLineChars="163"/>
        <w:rPr>
          <w:rFonts w:ascii="宋体" w:hAnsi="宋体"/>
          <w:sz w:val="24"/>
        </w:rPr>
      </w:pPr>
      <w:r>
        <w:rPr>
          <w:rFonts w:hint="eastAsia" w:ascii="宋体" w:hAnsi="宋体"/>
          <w:sz w:val="24"/>
        </w:rPr>
        <w:t>如出现供应商达不到法定数量、串通报价、全部不符合询价文件要求以及供应商互相诋毁，导致询价小组无法评审时，询价小组有权否决所有报价停止评审。采购人依法重新组织采购。</w:t>
      </w:r>
    </w:p>
    <w:p>
      <w:pPr>
        <w:pStyle w:val="4"/>
        <w:spacing w:line="460" w:lineRule="exact"/>
        <w:ind w:leftChars="0" w:firstLine="354" w:firstLineChars="147"/>
        <w:textAlignment w:val="baseline"/>
        <w:rPr>
          <w:rFonts w:ascii="宋体" w:hAnsi="宋体"/>
          <w:b/>
          <w:sz w:val="24"/>
        </w:rPr>
      </w:pPr>
      <w:r>
        <w:rPr>
          <w:rFonts w:hint="eastAsia" w:ascii="宋体" w:hAnsi="宋体"/>
          <w:b/>
          <w:sz w:val="24"/>
        </w:rPr>
        <w:t>21.无效报价</w:t>
      </w:r>
    </w:p>
    <w:p>
      <w:pPr>
        <w:spacing w:line="460" w:lineRule="exact"/>
        <w:ind w:firstLine="391" w:firstLineChars="163"/>
        <w:rPr>
          <w:rFonts w:ascii="宋体" w:hAnsi="宋体"/>
          <w:sz w:val="24"/>
        </w:rPr>
      </w:pPr>
      <w:r>
        <w:rPr>
          <w:rFonts w:hint="eastAsia" w:ascii="宋体" w:hAnsi="宋体"/>
          <w:sz w:val="24"/>
        </w:rPr>
        <w:t>21.1 报价文件不完整；</w:t>
      </w:r>
    </w:p>
    <w:p>
      <w:pPr>
        <w:spacing w:line="460" w:lineRule="exact"/>
        <w:ind w:firstLine="391" w:firstLineChars="163"/>
        <w:rPr>
          <w:rFonts w:ascii="宋体" w:hAnsi="宋体"/>
          <w:sz w:val="24"/>
        </w:rPr>
      </w:pPr>
      <w:r>
        <w:rPr>
          <w:rFonts w:hint="eastAsia" w:ascii="宋体" w:hAnsi="宋体"/>
          <w:sz w:val="24"/>
        </w:rPr>
        <w:t>21.2 未按规定报价，所报价格（含第一次报价）高于预算金额；</w:t>
      </w:r>
    </w:p>
    <w:p>
      <w:pPr>
        <w:spacing w:line="460" w:lineRule="exact"/>
        <w:ind w:firstLine="391" w:firstLineChars="163"/>
        <w:rPr>
          <w:rFonts w:ascii="宋体" w:hAnsi="宋体"/>
          <w:sz w:val="24"/>
        </w:rPr>
      </w:pPr>
      <w:r>
        <w:rPr>
          <w:rFonts w:hint="eastAsia" w:ascii="宋体" w:hAnsi="宋体"/>
          <w:sz w:val="24"/>
        </w:rPr>
        <w:t>21.3 未按询价文件要求提交报价保证金；</w:t>
      </w:r>
    </w:p>
    <w:p>
      <w:pPr>
        <w:spacing w:line="460" w:lineRule="exact"/>
        <w:ind w:firstLine="391" w:firstLineChars="163"/>
        <w:rPr>
          <w:rFonts w:ascii="宋体" w:hAnsi="宋体"/>
          <w:sz w:val="24"/>
        </w:rPr>
      </w:pPr>
      <w:r>
        <w:rPr>
          <w:rFonts w:hint="eastAsia" w:ascii="宋体" w:hAnsi="宋体"/>
          <w:sz w:val="24"/>
        </w:rPr>
        <w:t>21.4报价文件未按询价文件要求签字或盖章；</w:t>
      </w:r>
    </w:p>
    <w:p>
      <w:pPr>
        <w:spacing w:line="460" w:lineRule="exact"/>
        <w:ind w:firstLine="391" w:firstLineChars="163"/>
        <w:rPr>
          <w:rFonts w:ascii="宋体" w:hAnsi="宋体"/>
          <w:sz w:val="24"/>
        </w:rPr>
      </w:pPr>
      <w:r>
        <w:rPr>
          <w:rFonts w:hint="eastAsia" w:ascii="宋体" w:hAnsi="宋体"/>
          <w:sz w:val="24"/>
        </w:rPr>
        <w:t>21.5报价文件载明的报价交货时间超过询价文件规定的时间；</w:t>
      </w:r>
    </w:p>
    <w:p>
      <w:pPr>
        <w:spacing w:line="460" w:lineRule="exact"/>
        <w:ind w:firstLine="391" w:firstLineChars="163"/>
        <w:rPr>
          <w:rFonts w:ascii="宋体" w:hAnsi="宋体"/>
          <w:sz w:val="24"/>
        </w:rPr>
      </w:pPr>
      <w:r>
        <w:rPr>
          <w:rFonts w:hint="eastAsia" w:ascii="宋体" w:hAnsi="宋体"/>
          <w:sz w:val="24"/>
        </w:rPr>
        <w:t>21.6 报价文件中的技术参数明显不符合询价文件要求；</w:t>
      </w:r>
    </w:p>
    <w:p>
      <w:pPr>
        <w:spacing w:line="460" w:lineRule="exact"/>
        <w:ind w:firstLine="391" w:firstLineChars="163"/>
        <w:rPr>
          <w:rFonts w:ascii="宋体" w:hAnsi="宋体"/>
          <w:sz w:val="24"/>
        </w:rPr>
      </w:pPr>
      <w:r>
        <w:rPr>
          <w:rFonts w:hint="eastAsia" w:ascii="宋体" w:hAnsi="宋体"/>
          <w:sz w:val="24"/>
        </w:rPr>
        <w:t>21.7 供应商未按要求不参加公开报价仪式及询标事宜；</w:t>
      </w:r>
    </w:p>
    <w:p>
      <w:pPr>
        <w:spacing w:line="460" w:lineRule="exact"/>
        <w:ind w:firstLine="391" w:firstLineChars="163"/>
        <w:rPr>
          <w:rFonts w:ascii="宋体" w:hAnsi="宋体"/>
          <w:sz w:val="24"/>
        </w:rPr>
      </w:pPr>
      <w:r>
        <w:rPr>
          <w:rFonts w:hint="eastAsia" w:ascii="宋体" w:hAnsi="宋体"/>
          <w:sz w:val="24"/>
        </w:rPr>
        <w:t>21.8 报价文件出现采购人名称、项目名称、技术参数等与询价文件相关内容严重不一致的；</w:t>
      </w:r>
    </w:p>
    <w:p>
      <w:pPr>
        <w:spacing w:line="460" w:lineRule="exact"/>
        <w:ind w:firstLine="391" w:firstLineChars="163"/>
        <w:rPr>
          <w:rFonts w:ascii="宋体" w:hAnsi="宋体"/>
          <w:sz w:val="24"/>
        </w:rPr>
      </w:pPr>
      <w:r>
        <w:rPr>
          <w:rFonts w:hint="eastAsia" w:ascii="宋体" w:hAnsi="宋体"/>
          <w:sz w:val="24"/>
        </w:rPr>
        <w:t>21.9不符合询价文件中规定的其他实质性要求。</w:t>
      </w:r>
    </w:p>
    <w:p>
      <w:pPr>
        <w:spacing w:line="460" w:lineRule="exact"/>
        <w:ind w:firstLine="391" w:firstLineChars="163"/>
        <w:rPr>
          <w:rFonts w:ascii="宋体" w:hAnsi="宋体"/>
          <w:sz w:val="24"/>
        </w:rPr>
      </w:pPr>
      <w:r>
        <w:rPr>
          <w:rFonts w:hint="eastAsia" w:ascii="宋体" w:hAnsi="宋体"/>
          <w:sz w:val="24"/>
        </w:rPr>
        <w:t>21.10询价小组认定供应商以低于成本报价竞标的将否决其报价。</w:t>
      </w:r>
    </w:p>
    <w:p>
      <w:pPr>
        <w:spacing w:line="460" w:lineRule="exact"/>
        <w:ind w:firstLine="391" w:firstLineChars="163"/>
        <w:rPr>
          <w:rFonts w:ascii="宋体" w:hAnsi="宋体"/>
          <w:sz w:val="24"/>
        </w:rPr>
      </w:pPr>
      <w:r>
        <w:rPr>
          <w:rFonts w:hint="eastAsia" w:ascii="宋体" w:hAnsi="宋体"/>
          <w:sz w:val="24"/>
        </w:rPr>
        <w:t>21.11 供应商有下列情形之一，其报价将被视为无效报价，采购人将严格按照《中华人民共和国政府采购法》及相关法律、法规及规章制度的规定行使权利，收缴其报价保证金不予退还，列入不良行为记录名单，在三年内禁止参加政府采购活动。给采购代理机构、采购人造成损失的，采购代理机构、采购人有索赔的权利，供应商应予以赔偿。情节严重的，由工商行政管理机关吊销营业执照；构成犯罪的，依法追究刑事责任。</w:t>
      </w:r>
    </w:p>
    <w:p>
      <w:pPr>
        <w:spacing w:line="460" w:lineRule="exact"/>
        <w:ind w:firstLine="391" w:firstLineChars="163"/>
        <w:rPr>
          <w:rFonts w:ascii="宋体" w:hAnsi="宋体"/>
          <w:sz w:val="24"/>
        </w:rPr>
      </w:pPr>
      <w:r>
        <w:rPr>
          <w:rFonts w:hint="eastAsia" w:ascii="宋体" w:hAnsi="宋体"/>
          <w:sz w:val="24"/>
        </w:rPr>
        <w:t>1)供应商提供的有关资格、资质证明文件不真实或提供虚假报价材料；</w:t>
      </w:r>
    </w:p>
    <w:p>
      <w:pPr>
        <w:spacing w:line="460" w:lineRule="exact"/>
        <w:ind w:firstLine="391" w:firstLineChars="163"/>
        <w:rPr>
          <w:rFonts w:ascii="宋体" w:hAnsi="宋体"/>
          <w:sz w:val="24"/>
        </w:rPr>
      </w:pPr>
      <w:r>
        <w:rPr>
          <w:rFonts w:hint="eastAsia" w:ascii="宋体" w:hAnsi="宋体"/>
          <w:sz w:val="24"/>
        </w:rPr>
        <w:t>2) 供应商在投标有效期内撤回报价；</w:t>
      </w:r>
    </w:p>
    <w:p>
      <w:pPr>
        <w:spacing w:line="460" w:lineRule="exact"/>
        <w:ind w:firstLine="391" w:firstLineChars="163"/>
        <w:rPr>
          <w:rFonts w:ascii="宋体" w:hAnsi="宋体"/>
          <w:sz w:val="24"/>
        </w:rPr>
      </w:pPr>
      <w:r>
        <w:rPr>
          <w:rFonts w:hint="eastAsia" w:ascii="宋体" w:hAnsi="宋体"/>
          <w:sz w:val="24"/>
        </w:rPr>
        <w:t>3) 供应商在投标有效期内撤回投标报价；</w:t>
      </w:r>
    </w:p>
    <w:p>
      <w:pPr>
        <w:spacing w:line="460" w:lineRule="exact"/>
        <w:ind w:firstLine="391" w:firstLineChars="163"/>
        <w:rPr>
          <w:rFonts w:ascii="宋体" w:hAnsi="宋体"/>
          <w:sz w:val="24"/>
        </w:rPr>
      </w:pPr>
      <w:r>
        <w:rPr>
          <w:rFonts w:hint="eastAsia" w:ascii="宋体" w:hAnsi="宋体"/>
          <w:sz w:val="24"/>
        </w:rPr>
        <w:t>4) 在整个评标过程中，供应商有企图影响评标结果公正性的任何活动；</w:t>
      </w:r>
    </w:p>
    <w:p>
      <w:pPr>
        <w:spacing w:line="460" w:lineRule="exact"/>
        <w:ind w:firstLine="391" w:firstLineChars="163"/>
        <w:rPr>
          <w:rFonts w:ascii="宋体" w:hAnsi="宋体"/>
          <w:sz w:val="24"/>
        </w:rPr>
      </w:pPr>
      <w:r>
        <w:rPr>
          <w:rFonts w:hint="eastAsia" w:ascii="宋体" w:hAnsi="宋体"/>
          <w:sz w:val="24"/>
        </w:rPr>
        <w:t>5）供应商以任何方式诋毁其他供应商；</w:t>
      </w:r>
    </w:p>
    <w:p>
      <w:pPr>
        <w:spacing w:line="460" w:lineRule="exact"/>
        <w:ind w:firstLine="391" w:firstLineChars="163"/>
        <w:rPr>
          <w:rFonts w:ascii="宋体" w:hAnsi="宋体"/>
          <w:sz w:val="24"/>
        </w:rPr>
      </w:pPr>
      <w:r>
        <w:rPr>
          <w:rFonts w:hint="eastAsia" w:ascii="宋体" w:hAnsi="宋体"/>
          <w:sz w:val="24"/>
        </w:rPr>
        <w:t>6）供应商串标（指供应商之间私下串通，共同损害采购人或其他供应商的利益，或者供应商与采购人之间相互勾结，损害</w:t>
      </w:r>
      <w:r>
        <w:fldChar w:fldCharType="begin"/>
      </w:r>
      <w:r>
        <w:instrText xml:space="preserve"> HYPERLINK "http://baike.baidu.com/view/8426.htm" \t "_blank" </w:instrText>
      </w:r>
      <w:r>
        <w:fldChar w:fldCharType="separate"/>
      </w:r>
      <w:r>
        <w:rPr>
          <w:rFonts w:hint="eastAsia" w:ascii="宋体" w:hAnsi="宋体"/>
        </w:rPr>
        <w:t>国家</w:t>
      </w:r>
      <w:r>
        <w:rPr>
          <w:rFonts w:hint="eastAsia" w:ascii="宋体" w:hAnsi="宋体"/>
        </w:rPr>
        <w:fldChar w:fldCharType="end"/>
      </w:r>
      <w:r>
        <w:rPr>
          <w:rFonts w:hint="eastAsia" w:ascii="宋体" w:hAnsi="宋体"/>
          <w:sz w:val="24"/>
        </w:rPr>
        <w:t>、集体、公民的合法权益。）</w:t>
      </w:r>
    </w:p>
    <w:p>
      <w:pPr>
        <w:spacing w:line="460" w:lineRule="exact"/>
        <w:ind w:firstLine="391" w:firstLineChars="163"/>
        <w:rPr>
          <w:rFonts w:ascii="宋体" w:hAnsi="宋体"/>
          <w:sz w:val="24"/>
        </w:rPr>
      </w:pPr>
      <w:r>
        <w:rPr>
          <w:rFonts w:hint="eastAsia" w:ascii="宋体" w:hAnsi="宋体"/>
          <w:sz w:val="24"/>
        </w:rPr>
        <w:t>有下列情形之一的，经询价小组集体表决且三分之二多数认定后，视为串通报价，作废标处理：</w:t>
      </w:r>
    </w:p>
    <w:p>
      <w:pPr>
        <w:spacing w:line="460" w:lineRule="exact"/>
        <w:ind w:firstLine="391" w:firstLineChars="163"/>
        <w:rPr>
          <w:rFonts w:ascii="宋体" w:hAnsi="宋体"/>
          <w:sz w:val="24"/>
        </w:rPr>
      </w:pPr>
      <w:r>
        <w:rPr>
          <w:rFonts w:hint="eastAsia" w:ascii="宋体" w:hAnsi="宋体"/>
          <w:sz w:val="24"/>
        </w:rPr>
        <w:t>①不同供应商的报价文件内容存在异常一致的；</w:t>
      </w:r>
    </w:p>
    <w:p>
      <w:pPr>
        <w:spacing w:line="460" w:lineRule="exact"/>
        <w:ind w:firstLine="391" w:firstLineChars="163"/>
        <w:rPr>
          <w:rFonts w:ascii="宋体" w:hAnsi="宋体"/>
          <w:sz w:val="24"/>
        </w:rPr>
      </w:pPr>
      <w:r>
        <w:rPr>
          <w:rFonts w:hint="eastAsia" w:ascii="宋体" w:hAnsi="宋体"/>
          <w:sz w:val="24"/>
        </w:rPr>
        <w:t>②不同供应商的报价文件错漏之处一致的；</w:t>
      </w:r>
    </w:p>
    <w:p>
      <w:pPr>
        <w:spacing w:line="460" w:lineRule="exact"/>
        <w:ind w:firstLine="391" w:firstLineChars="163"/>
        <w:rPr>
          <w:rFonts w:ascii="宋体" w:hAnsi="宋体"/>
          <w:sz w:val="24"/>
        </w:rPr>
      </w:pPr>
      <w:r>
        <w:rPr>
          <w:rFonts w:hint="eastAsia" w:ascii="宋体" w:hAnsi="宋体"/>
          <w:sz w:val="24"/>
        </w:rPr>
        <w:t>③不同供应商的报价或者报价组成异常一致或者呈规律性变化的；</w:t>
      </w:r>
    </w:p>
    <w:p>
      <w:pPr>
        <w:spacing w:line="460" w:lineRule="exact"/>
        <w:ind w:firstLine="391" w:firstLineChars="163"/>
        <w:rPr>
          <w:rFonts w:ascii="宋体" w:hAnsi="宋体"/>
          <w:sz w:val="24"/>
        </w:rPr>
      </w:pPr>
      <w:r>
        <w:rPr>
          <w:rFonts w:hint="eastAsia" w:ascii="宋体" w:hAnsi="宋体"/>
          <w:sz w:val="24"/>
        </w:rPr>
        <w:t>④不同供应商的报价文件由同一单位或者同一个人编制的；</w:t>
      </w:r>
    </w:p>
    <w:p>
      <w:pPr>
        <w:spacing w:line="460" w:lineRule="exact"/>
        <w:ind w:firstLine="391" w:firstLineChars="163"/>
        <w:rPr>
          <w:rFonts w:ascii="宋体" w:hAnsi="宋体"/>
          <w:sz w:val="24"/>
        </w:rPr>
      </w:pPr>
      <w:r>
        <w:rPr>
          <w:rFonts w:hint="eastAsia" w:ascii="宋体" w:hAnsi="宋体"/>
          <w:sz w:val="24"/>
        </w:rPr>
        <w:t>⑤不同供应商的报价文件载明的项目成员出现同一人的；</w:t>
      </w:r>
    </w:p>
    <w:p>
      <w:pPr>
        <w:spacing w:line="460" w:lineRule="exact"/>
        <w:ind w:firstLine="391" w:firstLineChars="163"/>
        <w:rPr>
          <w:rFonts w:ascii="宋体" w:hAnsi="宋体"/>
          <w:sz w:val="24"/>
        </w:rPr>
      </w:pPr>
      <w:r>
        <w:rPr>
          <w:rFonts w:hint="eastAsia" w:ascii="宋体" w:hAnsi="宋体"/>
          <w:sz w:val="24"/>
        </w:rPr>
        <w:t>⑥不同供应商的报价文件相互混装的；</w:t>
      </w:r>
    </w:p>
    <w:p>
      <w:pPr>
        <w:spacing w:line="460" w:lineRule="exact"/>
        <w:ind w:firstLine="391" w:firstLineChars="163"/>
        <w:rPr>
          <w:rFonts w:ascii="宋体" w:hAnsi="宋体"/>
          <w:sz w:val="24"/>
        </w:rPr>
      </w:pPr>
      <w:r>
        <w:rPr>
          <w:rFonts w:hint="eastAsia" w:ascii="宋体" w:hAnsi="宋体"/>
          <w:sz w:val="24"/>
        </w:rPr>
        <w:t>⑦不同供应商委托同一人报价的；</w:t>
      </w:r>
    </w:p>
    <w:p>
      <w:pPr>
        <w:spacing w:line="460" w:lineRule="exact"/>
        <w:ind w:firstLine="391" w:firstLineChars="163"/>
        <w:rPr>
          <w:rFonts w:ascii="宋体" w:hAnsi="宋体"/>
          <w:sz w:val="24"/>
        </w:rPr>
      </w:pPr>
      <w:r>
        <w:rPr>
          <w:rFonts w:hint="eastAsia" w:ascii="宋体" w:hAnsi="宋体"/>
          <w:sz w:val="24"/>
        </w:rPr>
        <w:t>7）以他人名义报价或者以其他方式弄虚作假，骗取成交；</w:t>
      </w:r>
    </w:p>
    <w:p>
      <w:pPr>
        <w:spacing w:line="460" w:lineRule="exact"/>
        <w:ind w:firstLine="391" w:firstLineChars="163"/>
        <w:rPr>
          <w:rFonts w:ascii="宋体" w:hAnsi="宋体"/>
          <w:sz w:val="24"/>
        </w:rPr>
      </w:pPr>
      <w:r>
        <w:rPr>
          <w:rFonts w:hint="eastAsia" w:ascii="宋体" w:hAnsi="宋体"/>
          <w:sz w:val="24"/>
        </w:rPr>
        <w:t>8）成交人不按规定签订合同；</w:t>
      </w:r>
    </w:p>
    <w:p>
      <w:pPr>
        <w:spacing w:line="460" w:lineRule="exact"/>
        <w:ind w:firstLine="391" w:firstLineChars="163"/>
        <w:rPr>
          <w:rFonts w:ascii="宋体" w:hAnsi="宋体"/>
          <w:sz w:val="24"/>
        </w:rPr>
      </w:pPr>
      <w:r>
        <w:rPr>
          <w:rFonts w:hint="eastAsia" w:ascii="宋体" w:hAnsi="宋体"/>
          <w:sz w:val="24"/>
        </w:rPr>
        <w:t>9）法律、法规规定的其他情况。</w:t>
      </w:r>
    </w:p>
    <w:p>
      <w:pPr>
        <w:spacing w:line="460" w:lineRule="exact"/>
        <w:ind w:firstLine="482" w:firstLineChars="200"/>
        <w:rPr>
          <w:rFonts w:ascii="宋体" w:hAnsi="宋体"/>
          <w:b/>
          <w:sz w:val="24"/>
        </w:rPr>
      </w:pPr>
      <w:r>
        <w:rPr>
          <w:rFonts w:hint="eastAsia" w:ascii="宋体" w:hAnsi="宋体"/>
          <w:b/>
          <w:sz w:val="24"/>
        </w:rPr>
        <w:t>22.废除本次采购项目</w:t>
      </w:r>
    </w:p>
    <w:p>
      <w:pPr>
        <w:spacing w:line="460" w:lineRule="exact"/>
        <w:ind w:firstLine="391" w:firstLineChars="163"/>
        <w:rPr>
          <w:rFonts w:ascii="宋体" w:hAnsi="宋体"/>
          <w:sz w:val="24"/>
        </w:rPr>
      </w:pPr>
      <w:r>
        <w:rPr>
          <w:rFonts w:hint="eastAsia" w:ascii="宋体" w:hAnsi="宋体"/>
          <w:sz w:val="24"/>
        </w:rPr>
        <w:t>22.1采购项目出现下列情形之一的，采购人将予以废除本次采购项目：</w:t>
      </w:r>
    </w:p>
    <w:p>
      <w:pPr>
        <w:spacing w:line="460" w:lineRule="exact"/>
        <w:ind w:firstLine="391" w:firstLineChars="163"/>
        <w:rPr>
          <w:rFonts w:ascii="宋体" w:hAnsi="宋体"/>
          <w:sz w:val="24"/>
        </w:rPr>
      </w:pPr>
      <w:r>
        <w:rPr>
          <w:rFonts w:hint="eastAsia" w:ascii="宋体" w:hAnsi="宋体"/>
          <w:sz w:val="24"/>
        </w:rPr>
        <w:t>（1）出现影响采购公正的违法、违规行为的；</w:t>
      </w:r>
    </w:p>
    <w:p>
      <w:pPr>
        <w:spacing w:line="460" w:lineRule="exact"/>
        <w:ind w:firstLine="391" w:firstLineChars="163"/>
        <w:rPr>
          <w:rFonts w:ascii="宋体" w:hAnsi="宋体"/>
          <w:sz w:val="24"/>
        </w:rPr>
      </w:pPr>
      <w:r>
        <w:rPr>
          <w:rFonts w:hint="eastAsia" w:ascii="宋体" w:hAnsi="宋体"/>
          <w:sz w:val="24"/>
        </w:rPr>
        <w:t>（2）供应商的最终报价均超出控制价范围的；</w:t>
      </w:r>
    </w:p>
    <w:p>
      <w:pPr>
        <w:spacing w:line="460" w:lineRule="exact"/>
        <w:ind w:firstLine="391" w:firstLineChars="163"/>
        <w:rPr>
          <w:rFonts w:ascii="宋体" w:hAnsi="宋体"/>
          <w:sz w:val="24"/>
        </w:rPr>
      </w:pPr>
      <w:r>
        <w:rPr>
          <w:rFonts w:hint="eastAsia" w:ascii="宋体" w:hAnsi="宋体"/>
          <w:sz w:val="24"/>
        </w:rPr>
        <w:t>（3）因重大变故，采购任务取消的。</w:t>
      </w:r>
    </w:p>
    <w:p>
      <w:pPr>
        <w:spacing w:line="460" w:lineRule="exact"/>
        <w:ind w:firstLine="391" w:firstLineChars="163"/>
        <w:rPr>
          <w:rFonts w:ascii="宋体" w:hAnsi="宋体"/>
          <w:sz w:val="24"/>
        </w:rPr>
      </w:pPr>
      <w:r>
        <w:rPr>
          <w:rFonts w:hint="eastAsia" w:ascii="宋体" w:hAnsi="宋体"/>
          <w:sz w:val="24"/>
        </w:rPr>
        <w:t>22.2 废除报价后，采购代理机构将把废除报价理由通知所有供应商。</w:t>
      </w:r>
    </w:p>
    <w:p>
      <w:pPr>
        <w:rPr>
          <w:rFonts w:ascii="宋体" w:hAnsi="宋体"/>
          <w:b/>
          <w:sz w:val="28"/>
          <w:szCs w:val="20"/>
        </w:rPr>
      </w:pPr>
      <w:r>
        <w:rPr>
          <w:rFonts w:hint="eastAsia" w:ascii="宋体" w:hAnsi="宋体"/>
          <w:b/>
          <w:sz w:val="28"/>
          <w:szCs w:val="20"/>
        </w:rPr>
        <w:t>八、合同的授予</w:t>
      </w:r>
    </w:p>
    <w:p>
      <w:pPr>
        <w:pStyle w:val="7"/>
        <w:spacing w:line="460" w:lineRule="exact"/>
        <w:ind w:left="571" w:leftChars="258" w:hanging="29" w:hangingChars="12"/>
        <w:textAlignment w:val="baseline"/>
        <w:rPr>
          <w:sz w:val="24"/>
        </w:rPr>
      </w:pPr>
      <w:r>
        <w:rPr>
          <w:rFonts w:hint="eastAsia"/>
          <w:b/>
          <w:bCs/>
          <w:sz w:val="24"/>
        </w:rPr>
        <w:t>23.接受或拒绝任何或所有报价的权力</w:t>
      </w:r>
    </w:p>
    <w:p>
      <w:pPr>
        <w:spacing w:line="460" w:lineRule="exact"/>
        <w:ind w:firstLine="391" w:firstLineChars="163"/>
        <w:rPr>
          <w:rFonts w:ascii="宋体" w:hAnsi="宋体"/>
          <w:sz w:val="24"/>
        </w:rPr>
      </w:pPr>
      <w:r>
        <w:rPr>
          <w:rFonts w:hint="eastAsia" w:ascii="宋体" w:hAnsi="宋体"/>
          <w:sz w:val="24"/>
        </w:rPr>
        <w:t>成交人的报价行为或结果如被投诉损害国家和社会公共利益的，经相关部门依法认定后，采购人在授予合同前，将依法拒绝其成交。</w:t>
      </w:r>
    </w:p>
    <w:p>
      <w:pPr>
        <w:pStyle w:val="7"/>
        <w:spacing w:line="460" w:lineRule="exact"/>
        <w:ind w:left="571" w:leftChars="271" w:hanging="2" w:hangingChars="1"/>
        <w:textAlignment w:val="baseline"/>
        <w:rPr>
          <w:b/>
          <w:bCs/>
          <w:sz w:val="24"/>
        </w:rPr>
      </w:pPr>
      <w:r>
        <w:rPr>
          <w:rFonts w:hint="eastAsia"/>
          <w:b/>
          <w:bCs/>
          <w:sz w:val="24"/>
        </w:rPr>
        <w:t>24.成交人</w:t>
      </w:r>
    </w:p>
    <w:p>
      <w:pPr>
        <w:spacing w:line="460" w:lineRule="exact"/>
        <w:ind w:firstLine="391" w:firstLineChars="163"/>
        <w:rPr>
          <w:rFonts w:ascii="宋体" w:hAnsi="宋体"/>
          <w:sz w:val="24"/>
        </w:rPr>
      </w:pPr>
      <w:r>
        <w:rPr>
          <w:rFonts w:hint="eastAsia" w:ascii="宋体" w:hAnsi="宋体"/>
          <w:sz w:val="24"/>
        </w:rPr>
        <w:t>24.1询价小组依据评审方法及评审细则，对报价文件进行评审和比较，向采购人提出书面评审报告，推荐</w:t>
      </w:r>
      <w:r>
        <w:rPr>
          <w:rFonts w:ascii="宋体" w:hAnsi="宋体"/>
          <w:sz w:val="24"/>
        </w:rPr>
        <w:t>3</w:t>
      </w:r>
      <w:r>
        <w:rPr>
          <w:rFonts w:hint="eastAsia" w:ascii="宋体" w:hAnsi="宋体"/>
          <w:sz w:val="24"/>
        </w:rPr>
        <w:t>名合格的成交候选人。采购人根据询价小组提出的书面评审报告和推荐的成交候选人，在三个工作日内确定排名第一的成交候选人为成交人。排名第一的成交候选人放弃成交、因不可抗力不能履行合同，或者被查实存在影响成交结果的违法行为等情形，不符合成交条件的，采购人可以按照询价小组提出的成交候选人名单排序依次确定其他成交候选人为成交人，也可以重新组织采购。</w:t>
      </w:r>
    </w:p>
    <w:p>
      <w:pPr>
        <w:spacing w:line="460" w:lineRule="exact"/>
        <w:ind w:firstLine="391" w:firstLineChars="163"/>
        <w:rPr>
          <w:rFonts w:ascii="宋体" w:hAnsi="宋体"/>
          <w:sz w:val="24"/>
        </w:rPr>
      </w:pPr>
      <w:r>
        <w:rPr>
          <w:rFonts w:hint="eastAsia" w:ascii="宋体" w:hAnsi="宋体"/>
          <w:sz w:val="24"/>
        </w:rPr>
        <w:t>24.2确定成交结果后，采购人在规定时间内发出成交通知书，并按规定公告成交结果。</w:t>
      </w:r>
    </w:p>
    <w:p>
      <w:pPr>
        <w:spacing w:line="460" w:lineRule="exact"/>
        <w:ind w:firstLine="391" w:firstLineChars="163"/>
        <w:rPr>
          <w:rFonts w:ascii="宋体" w:hAnsi="宋体"/>
          <w:sz w:val="24"/>
        </w:rPr>
      </w:pPr>
      <w:r>
        <w:rPr>
          <w:rFonts w:hint="eastAsia" w:ascii="宋体" w:hAnsi="宋体"/>
          <w:sz w:val="24"/>
        </w:rPr>
        <w:t>24.3 《成交通知书》将作为合同的组成部分。成交通知书发出后，采购人改变成交结果的，或者成交供应商放弃成交的，应当依法承担法律责任。</w:t>
      </w:r>
    </w:p>
    <w:p>
      <w:pPr>
        <w:pStyle w:val="7"/>
        <w:spacing w:line="400" w:lineRule="exact"/>
        <w:ind w:firstLine="482" w:firstLineChars="200"/>
        <w:rPr>
          <w:b/>
          <w:sz w:val="24"/>
        </w:rPr>
      </w:pPr>
      <w:r>
        <w:rPr>
          <w:b/>
          <w:sz w:val="24"/>
        </w:rPr>
        <w:t>2</w:t>
      </w:r>
      <w:r>
        <w:rPr>
          <w:rFonts w:hint="eastAsia"/>
          <w:b/>
          <w:sz w:val="24"/>
        </w:rPr>
        <w:t>5</w:t>
      </w:r>
      <w:r>
        <w:rPr>
          <w:b/>
          <w:sz w:val="24"/>
        </w:rPr>
        <w:t xml:space="preserve">.  </w:t>
      </w:r>
      <w:r>
        <w:rPr>
          <w:rFonts w:hint="eastAsia"/>
          <w:b/>
          <w:sz w:val="24"/>
        </w:rPr>
        <w:t>签订合同</w:t>
      </w:r>
    </w:p>
    <w:p>
      <w:pPr>
        <w:pStyle w:val="7"/>
        <w:spacing w:line="400" w:lineRule="exact"/>
        <w:ind w:firstLine="480" w:firstLineChars="200"/>
        <w:rPr>
          <w:sz w:val="24"/>
        </w:rPr>
      </w:pPr>
      <w:r>
        <w:rPr>
          <w:sz w:val="24"/>
        </w:rPr>
        <w:t>2</w:t>
      </w:r>
      <w:r>
        <w:rPr>
          <w:rFonts w:hint="eastAsia"/>
          <w:sz w:val="24"/>
        </w:rPr>
        <w:t>5</w:t>
      </w:r>
      <w:r>
        <w:rPr>
          <w:sz w:val="24"/>
        </w:rPr>
        <w:t xml:space="preserve">.1 </w:t>
      </w:r>
      <w:r>
        <w:rPr>
          <w:rFonts w:hint="eastAsia"/>
          <w:sz w:val="24"/>
        </w:rPr>
        <w:t>成交通知书发出之日起</w:t>
      </w:r>
      <w:r>
        <w:rPr>
          <w:sz w:val="24"/>
        </w:rPr>
        <w:t>15</w:t>
      </w:r>
      <w:r>
        <w:rPr>
          <w:rFonts w:hint="eastAsia"/>
          <w:sz w:val="24"/>
        </w:rPr>
        <w:t>日内，按照询价通知书确定的事项签订合同。</w:t>
      </w:r>
    </w:p>
    <w:p>
      <w:pPr>
        <w:pStyle w:val="7"/>
        <w:spacing w:line="400" w:lineRule="exact"/>
        <w:ind w:firstLine="480" w:firstLineChars="200"/>
        <w:rPr>
          <w:sz w:val="24"/>
        </w:rPr>
      </w:pPr>
      <w:r>
        <w:rPr>
          <w:sz w:val="24"/>
        </w:rPr>
        <w:t>2</w:t>
      </w:r>
      <w:r>
        <w:rPr>
          <w:rFonts w:hint="eastAsia"/>
          <w:sz w:val="24"/>
        </w:rPr>
        <w:t>5</w:t>
      </w:r>
      <w:r>
        <w:rPr>
          <w:sz w:val="24"/>
        </w:rPr>
        <w:t xml:space="preserve">.2 </w:t>
      </w:r>
      <w:r>
        <w:rPr>
          <w:rFonts w:hint="eastAsia"/>
          <w:sz w:val="24"/>
        </w:rPr>
        <w:t>询价通知书、成交供应商的响应文件以及评审过程中的有关澄清、承诺文件等均为合同的组成部分。</w:t>
      </w:r>
    </w:p>
    <w:p>
      <w:pPr>
        <w:rPr>
          <w:rFonts w:ascii="宋体" w:hAnsi="宋体"/>
          <w:b/>
          <w:sz w:val="28"/>
          <w:szCs w:val="20"/>
        </w:rPr>
      </w:pPr>
      <w:r>
        <w:rPr>
          <w:rFonts w:hint="eastAsia" w:ascii="宋体" w:hAnsi="宋体"/>
          <w:b/>
          <w:sz w:val="28"/>
          <w:szCs w:val="20"/>
        </w:rPr>
        <w:t>九、解释权</w:t>
      </w:r>
    </w:p>
    <w:p>
      <w:pPr>
        <w:spacing w:line="460" w:lineRule="exact"/>
        <w:ind w:firstLine="391" w:firstLineChars="163"/>
        <w:rPr>
          <w:rFonts w:ascii="宋体" w:hAnsi="宋体"/>
          <w:sz w:val="24"/>
        </w:rPr>
      </w:pPr>
      <w:r>
        <w:rPr>
          <w:rFonts w:hint="eastAsia" w:ascii="宋体" w:hAnsi="宋体"/>
          <w:sz w:val="24"/>
        </w:rPr>
        <w:t>本询价文件的最终解释权归采购代理机构，当对一个问题有多种解释时以采购代理机构的书面解释为准。询价文件未做须知明示，采购代理机构将依据相关法律、法规做出解释。</w:t>
      </w:r>
    </w:p>
    <w:p>
      <w:pPr>
        <w:spacing w:line="460" w:lineRule="exact"/>
        <w:rPr>
          <w:rFonts w:ascii="宋体" w:hAnsi="宋体"/>
          <w:sz w:val="24"/>
        </w:rPr>
      </w:pPr>
    </w:p>
    <w:p>
      <w:pPr>
        <w:spacing w:line="460" w:lineRule="exact"/>
        <w:ind w:firstLine="391" w:firstLineChars="163"/>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60" w:lineRule="exact"/>
        <w:ind w:firstLine="391" w:firstLineChars="163"/>
        <w:rPr>
          <w:rFonts w:ascii="宋体" w:hAnsi="宋体"/>
          <w:sz w:val="24"/>
        </w:rPr>
      </w:pPr>
    </w:p>
    <w:p>
      <w:pPr>
        <w:pStyle w:val="20"/>
      </w:pPr>
      <w:bookmarkStart w:id="13" w:name="_Toc277084184"/>
      <w:bookmarkStart w:id="14" w:name="_Toc256498115"/>
      <w:bookmarkStart w:id="15" w:name="_Toc231801830"/>
      <w:bookmarkStart w:id="16" w:name="_Toc431375828"/>
      <w:r>
        <w:rPr>
          <w:rFonts w:hint="eastAsia"/>
        </w:rPr>
        <w:t>第三</w:t>
      </w:r>
      <w:bookmarkEnd w:id="13"/>
      <w:bookmarkEnd w:id="14"/>
      <w:bookmarkEnd w:id="15"/>
      <w:r>
        <w:rPr>
          <w:rFonts w:hint="eastAsia"/>
        </w:rPr>
        <w:t>章</w:t>
      </w:r>
      <w:bookmarkEnd w:id="16"/>
      <w:r>
        <w:rPr>
          <w:rFonts w:hint="eastAsia"/>
        </w:rPr>
        <w:t>采购合同</w:t>
      </w:r>
    </w:p>
    <w:p>
      <w:pPr>
        <w:pStyle w:val="20"/>
      </w:pPr>
      <w:bookmarkStart w:id="17" w:name="_Toc431375829"/>
    </w:p>
    <w:p>
      <w:pPr>
        <w:pStyle w:val="20"/>
      </w:pPr>
      <w:r>
        <w:rPr>
          <w:rFonts w:hint="eastAsia"/>
        </w:rPr>
        <w:t>（采用济宁医学院制式合同）</w:t>
      </w:r>
    </w:p>
    <w:p>
      <w:pPr>
        <w:pStyle w:val="20"/>
        <w:sectPr>
          <w:headerReference r:id="rId5" w:type="first"/>
          <w:footerReference r:id="rId8" w:type="first"/>
          <w:headerReference r:id="rId3" w:type="default"/>
          <w:footerReference r:id="rId6" w:type="default"/>
          <w:headerReference r:id="rId4" w:type="even"/>
          <w:footerReference r:id="rId7" w:type="even"/>
          <w:pgSz w:w="11907" w:h="16840"/>
          <w:pgMar w:top="1484" w:right="1150" w:bottom="1115" w:left="1297" w:header="851" w:footer="992" w:gutter="0"/>
          <w:cols w:space="720" w:num="1"/>
          <w:docGrid w:type="lines" w:linePitch="312" w:charSpace="0"/>
        </w:sectPr>
      </w:pPr>
    </w:p>
    <w:p>
      <w:pPr>
        <w:pStyle w:val="20"/>
        <w:numPr>
          <w:ilvl w:val="0"/>
          <w:numId w:val="1"/>
        </w:numPr>
      </w:pPr>
      <w:r>
        <w:rPr>
          <w:rFonts w:hint="eastAsia"/>
        </w:rPr>
        <w:t xml:space="preserve">  技术标准和要求</w:t>
      </w:r>
    </w:p>
    <w:bookmarkEnd w:id="8"/>
    <w:bookmarkEnd w:id="17"/>
    <w:p>
      <w:pPr>
        <w:pStyle w:val="20"/>
        <w:numPr>
          <w:ilvl w:val="0"/>
          <w:numId w:val="2"/>
        </w:numPr>
        <w:jc w:val="both"/>
        <w:rPr>
          <w:rFonts w:cs="宋体"/>
          <w:b w:val="0"/>
          <w:bCs/>
          <w:sz w:val="28"/>
          <w:szCs w:val="28"/>
        </w:rPr>
      </w:pPr>
      <w:r>
        <w:rPr>
          <w:rFonts w:hint="eastAsia" w:cs="宋体"/>
          <w:b w:val="0"/>
          <w:bCs/>
          <w:sz w:val="28"/>
          <w:szCs w:val="28"/>
        </w:rPr>
        <w:t>技术标准及要求：</w:t>
      </w:r>
    </w:p>
    <w:tbl>
      <w:tblPr>
        <w:tblStyle w:val="18"/>
        <w:tblW w:w="10620" w:type="dxa"/>
        <w:jc w:val="center"/>
        <w:tblInd w:w="-419" w:type="dxa"/>
        <w:tblLayout w:type="fixed"/>
        <w:tblCellMar>
          <w:top w:w="15" w:type="dxa"/>
          <w:left w:w="15" w:type="dxa"/>
          <w:bottom w:w="15" w:type="dxa"/>
          <w:right w:w="15" w:type="dxa"/>
        </w:tblCellMar>
      </w:tblPr>
      <w:tblGrid>
        <w:gridCol w:w="1025"/>
        <w:gridCol w:w="1623"/>
        <w:gridCol w:w="1326"/>
        <w:gridCol w:w="3912"/>
        <w:gridCol w:w="1050"/>
        <w:gridCol w:w="1684"/>
      </w:tblGrid>
      <w:tr>
        <w:tblPrEx>
          <w:tblLayout w:type="fixed"/>
          <w:tblCellMar>
            <w:top w:w="15" w:type="dxa"/>
            <w:left w:w="15" w:type="dxa"/>
            <w:bottom w:w="15" w:type="dxa"/>
            <w:right w:w="15" w:type="dxa"/>
          </w:tblCellMar>
        </w:tblPrEx>
        <w:trPr>
          <w:trHeight w:val="505"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种类</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价格权值%</w:t>
            </w:r>
          </w:p>
        </w:tc>
        <w:tc>
          <w:tcPr>
            <w:tcW w:w="3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品名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规格</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每套数量</w:t>
            </w:r>
          </w:p>
        </w:tc>
      </w:tr>
      <w:tr>
        <w:tblPrEx>
          <w:tblLayout w:type="fixed"/>
          <w:tblCellMar>
            <w:top w:w="15" w:type="dxa"/>
            <w:left w:w="15" w:type="dxa"/>
            <w:bottom w:w="15" w:type="dxa"/>
            <w:right w:w="15" w:type="dxa"/>
          </w:tblCellMar>
        </w:tblPrEx>
        <w:trPr>
          <w:trHeight w:val="718"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2"/>
                <w:szCs w:val="22"/>
              </w:rPr>
            </w:pPr>
          </w:p>
        </w:tc>
        <w:tc>
          <w:tcPr>
            <w:tcW w:w="3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花生油</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40</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胡姬花古法小榨花生油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龙大原浆花生油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3</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鲁花5S压榨一级花生油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葡萄籽油或橄榄油</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诺来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250ml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贝蒂斯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500ml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6</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大米</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金龙鱼生态基地原香稻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71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7</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香满园（御品国珍五常香米）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71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8</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面粉</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金龙鱼多用途麦芯小麦粉</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71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9</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金龙鱼饺子专用麦芯小麦粉</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10</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利生多用途麦芯粉</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11</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枣</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昆仑玉和田香枣</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12</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雪山果园和田雪枣</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13</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核桃</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云南纸皮核桃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14</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新疆185纸皮核桃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1kg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15</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小磨香油</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曲阜孔府香油（白芝麻）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200ml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16</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曲阜孔府香油（黑芝麻）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220ml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r>
      <w:tr>
        <w:tblPrEx>
          <w:tblLayout w:type="fixed"/>
          <w:tblCellMar>
            <w:top w:w="15" w:type="dxa"/>
            <w:left w:w="15" w:type="dxa"/>
            <w:bottom w:w="15" w:type="dxa"/>
            <w:right w:w="15" w:type="dxa"/>
          </w:tblCellMar>
        </w:tblPrEx>
        <w:trPr>
          <w:trHeight w:val="71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17</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崔字牌小磨香油（白芝麻）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448ml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r>
      <w:tr>
        <w:tblPrEx>
          <w:tblLayout w:type="fixed"/>
          <w:tblCellMar>
            <w:top w:w="15" w:type="dxa"/>
            <w:left w:w="15" w:type="dxa"/>
            <w:bottom w:w="15" w:type="dxa"/>
            <w:right w:w="15" w:type="dxa"/>
          </w:tblCellMar>
        </w:tblPrEx>
        <w:trPr>
          <w:trHeight w:val="71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18</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崔字牌小磨香油（黑芝麻）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448ml</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19</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粉条</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泗水柳絮（直粉）</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龙大粉条（粉条）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21</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绿豆</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无垠粮品普通绿豆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22</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红山绿珠有机绿豆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23</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赤豆</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无垠粮品普通赤豆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24</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红山绿珠有机赤豆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25</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花生米</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无垠粮品普通花生米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26</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红山绿珠有机花生米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320g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27</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黑豆</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无垠粮品普通黑豆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05"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28</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红山绿珠有机黑豆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350g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523"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29</w:t>
            </w:r>
          </w:p>
        </w:tc>
        <w:tc>
          <w:tcPr>
            <w:tcW w:w="1623"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月饼券</w:t>
            </w:r>
          </w:p>
        </w:tc>
        <w:tc>
          <w:tcPr>
            <w:tcW w:w="132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200元</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r>
      <w:tr>
        <w:tblPrEx>
          <w:tblLayout w:type="fixed"/>
          <w:tblCellMar>
            <w:top w:w="15" w:type="dxa"/>
            <w:left w:w="15" w:type="dxa"/>
            <w:bottom w:w="15" w:type="dxa"/>
            <w:right w:w="15" w:type="dxa"/>
          </w:tblCellMar>
        </w:tblPrEx>
        <w:trPr>
          <w:trHeight w:val="393" w:hRule="atLeast"/>
          <w:jc w:val="center"/>
        </w:trPr>
        <w:tc>
          <w:tcPr>
            <w:tcW w:w="10620" w:type="dxa"/>
            <w:gridSpan w:val="6"/>
            <w:tcBorders>
              <w:top w:val="single" w:color="000000" w:sz="4" w:space="0"/>
            </w:tcBorders>
            <w:shd w:val="clear" w:color="auto" w:fill="auto"/>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备注：1、投标时应提供以上产品的样品；报价内容：各产品本超市零售价、各产品降幅。</w:t>
            </w:r>
          </w:p>
        </w:tc>
      </w:tr>
      <w:tr>
        <w:tblPrEx>
          <w:tblLayout w:type="fixed"/>
          <w:tblCellMar>
            <w:top w:w="15" w:type="dxa"/>
            <w:left w:w="15" w:type="dxa"/>
            <w:bottom w:w="15" w:type="dxa"/>
            <w:right w:w="15" w:type="dxa"/>
          </w:tblCellMar>
        </w:tblPrEx>
        <w:trPr>
          <w:trHeight w:val="1028" w:hRule="atLeast"/>
          <w:jc w:val="center"/>
        </w:trPr>
        <w:tc>
          <w:tcPr>
            <w:tcW w:w="10620" w:type="dxa"/>
            <w:gridSpan w:val="6"/>
            <w:shd w:val="clear" w:color="auto" w:fill="auto"/>
            <w:vAlign w:val="center"/>
          </w:tcPr>
          <w:p>
            <w:pPr>
              <w:widowControl/>
              <w:jc w:val="left"/>
              <w:textAlignment w:val="center"/>
              <w:rPr>
                <w:rFonts w:ascii="宋体" w:hAnsi="宋体" w:cs="宋体"/>
                <w:sz w:val="20"/>
                <w:szCs w:val="20"/>
              </w:rPr>
            </w:pPr>
            <w:r>
              <w:rPr>
                <w:rFonts w:hint="eastAsia" w:ascii="宋体" w:hAnsi="宋体" w:cs="宋体"/>
                <w:kern w:val="0"/>
                <w:sz w:val="20"/>
                <w:szCs w:val="20"/>
              </w:rPr>
              <w:t xml:space="preserve">      2、以各公司各项最低平均报价为各项评分基准价，供应商各项目最终报价等于该项评分基准价得满分，其他供应商的价格分统一按照下列公式计算：报价得分=（评分基准价/报价）×价格权值×100。各项得分加总，即为该公司最终得分。得分最高者为成交供应商。</w:t>
            </w:r>
          </w:p>
        </w:tc>
      </w:tr>
      <w:tr>
        <w:tblPrEx>
          <w:tblLayout w:type="fixed"/>
          <w:tblCellMar>
            <w:top w:w="15" w:type="dxa"/>
            <w:left w:w="15" w:type="dxa"/>
            <w:bottom w:w="15" w:type="dxa"/>
            <w:right w:w="15" w:type="dxa"/>
          </w:tblCellMar>
        </w:tblPrEx>
        <w:trPr>
          <w:trHeight w:val="696" w:hRule="atLeast"/>
          <w:jc w:val="center"/>
        </w:trPr>
        <w:tc>
          <w:tcPr>
            <w:tcW w:w="10620" w:type="dxa"/>
            <w:gridSpan w:val="6"/>
            <w:shd w:val="clear" w:color="auto" w:fill="auto"/>
            <w:vAlign w:val="center"/>
          </w:tcPr>
          <w:p>
            <w:pPr>
              <w:widowControl/>
              <w:ind w:firstLine="600" w:firstLineChars="300"/>
              <w:jc w:val="left"/>
              <w:textAlignment w:val="center"/>
              <w:rPr>
                <w:rFonts w:ascii="宋体" w:hAnsi="宋体" w:cs="宋体"/>
                <w:sz w:val="20"/>
                <w:szCs w:val="20"/>
              </w:rPr>
            </w:pPr>
            <w:r>
              <w:rPr>
                <w:rFonts w:hint="eastAsia" w:ascii="宋体" w:hAnsi="宋体" w:cs="宋体"/>
                <w:kern w:val="0"/>
                <w:sz w:val="20"/>
                <w:szCs w:val="20"/>
              </w:rPr>
              <w:t>3、各公司尽量按照清单规定的产品进行报价，如因特殊原因无法提供，可报其他品牌产品，但产品质量、规格不得低于清单</w:t>
            </w:r>
            <w:r>
              <w:rPr>
                <w:rFonts w:hint="eastAsia" w:ascii="宋体" w:hAnsi="宋体" w:cs="宋体"/>
                <w:kern w:val="0"/>
                <w:sz w:val="20"/>
                <w:szCs w:val="20"/>
                <w:lang w:val="en-US" w:eastAsia="zh-CN"/>
              </w:rPr>
              <w:t>要求，否</w:t>
            </w:r>
            <w:r>
              <w:rPr>
                <w:rFonts w:hint="eastAsia" w:ascii="宋体" w:hAnsi="宋体" w:cs="宋体"/>
                <w:kern w:val="0"/>
                <w:sz w:val="20"/>
                <w:szCs w:val="20"/>
              </w:rPr>
              <w:t>则评委会将不予认可。</w:t>
            </w:r>
          </w:p>
        </w:tc>
      </w:tr>
      <w:tr>
        <w:tblPrEx>
          <w:tblLayout w:type="fixed"/>
          <w:tblCellMar>
            <w:top w:w="15" w:type="dxa"/>
            <w:left w:w="15" w:type="dxa"/>
            <w:bottom w:w="15" w:type="dxa"/>
            <w:right w:w="15" w:type="dxa"/>
          </w:tblCellMar>
        </w:tblPrEx>
        <w:trPr>
          <w:trHeight w:val="574" w:hRule="atLeast"/>
          <w:jc w:val="center"/>
        </w:trPr>
        <w:tc>
          <w:tcPr>
            <w:tcW w:w="10620" w:type="dxa"/>
            <w:gridSpan w:val="6"/>
            <w:shd w:val="clear" w:color="auto" w:fill="auto"/>
            <w:vAlign w:val="center"/>
          </w:tcPr>
          <w:p>
            <w:pPr>
              <w:widowControl/>
              <w:ind w:firstLine="600" w:firstLineChars="300"/>
              <w:jc w:val="left"/>
              <w:textAlignment w:val="center"/>
              <w:rPr>
                <w:rFonts w:ascii="宋体" w:hAnsi="宋体" w:cs="宋体"/>
                <w:kern w:val="0"/>
                <w:sz w:val="20"/>
                <w:szCs w:val="20"/>
              </w:rPr>
            </w:pPr>
            <w:r>
              <w:rPr>
                <w:rFonts w:hint="eastAsia" w:ascii="宋体" w:hAnsi="宋体" w:cs="宋体"/>
                <w:kern w:val="0"/>
                <w:sz w:val="20"/>
                <w:szCs w:val="20"/>
              </w:rPr>
              <w:t>4、中秋节慰问品约1000份，其中220份需集中送往济宁医学院日照校区，运费由中标供货商支付。</w:t>
            </w:r>
          </w:p>
        </w:tc>
      </w:tr>
    </w:tbl>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rPr>
          <w:rFonts w:ascii="Calibri" w:hAnsi="Calibri" w:cs="宋体"/>
          <w:b/>
          <w:szCs w:val="21"/>
        </w:rPr>
      </w:pPr>
    </w:p>
    <w:p>
      <w:pPr>
        <w:rPr>
          <w:rFonts w:ascii="Calibri" w:hAnsi="Calibri" w:cs="宋体"/>
          <w:b/>
          <w:szCs w:val="21"/>
        </w:rPr>
      </w:pPr>
    </w:p>
    <w:p>
      <w:pPr>
        <w:rPr>
          <w:rFonts w:ascii="Calibri" w:hAnsi="Calibri" w:cs="宋体"/>
          <w:b/>
          <w:szCs w:val="21"/>
        </w:rPr>
      </w:pPr>
    </w:p>
    <w:p>
      <w:pPr>
        <w:pStyle w:val="20"/>
        <w:rPr>
          <w:rFonts w:ascii="黑体" w:hAnsi="Calibri" w:eastAsia="黑体" w:cs="黑体"/>
          <w:sz w:val="44"/>
          <w:szCs w:val="44"/>
        </w:rPr>
      </w:pPr>
    </w:p>
    <w:p>
      <w:pPr>
        <w:pStyle w:val="20"/>
        <w:jc w:val="both"/>
        <w:rPr>
          <w:rFonts w:ascii="黑体" w:hAnsi="Calibri" w:eastAsia="黑体" w:cs="黑体"/>
          <w:sz w:val="44"/>
          <w:szCs w:val="44"/>
        </w:rPr>
      </w:pPr>
    </w:p>
    <w:p>
      <w:pPr>
        <w:pStyle w:val="20"/>
        <w:jc w:val="both"/>
        <w:rPr>
          <w:rFonts w:ascii="黑体" w:hAnsi="Calibri" w:eastAsia="黑体" w:cs="黑体"/>
          <w:sz w:val="44"/>
          <w:szCs w:val="44"/>
        </w:rPr>
      </w:pPr>
    </w:p>
    <w:p>
      <w:pPr>
        <w:pStyle w:val="20"/>
        <w:rPr>
          <w:rFonts w:ascii="黑体" w:hAnsi="Calibri" w:eastAsia="黑体" w:cs="黑体"/>
          <w:sz w:val="44"/>
          <w:szCs w:val="44"/>
        </w:rPr>
      </w:pPr>
    </w:p>
    <w:p>
      <w:pPr>
        <w:pStyle w:val="20"/>
        <w:rPr>
          <w:rFonts w:eastAsia="黑体"/>
          <w:sz w:val="44"/>
          <w:szCs w:val="44"/>
        </w:rPr>
      </w:pPr>
      <w:r>
        <w:rPr>
          <w:rFonts w:hint="eastAsia" w:ascii="黑体" w:hAnsi="Calibri" w:eastAsia="黑体" w:cs="黑体"/>
          <w:sz w:val="44"/>
          <w:szCs w:val="44"/>
        </w:rPr>
        <w:t>第五章报价文件格式</w:t>
      </w:r>
    </w:p>
    <w:p>
      <w:pPr>
        <w:rPr>
          <w:b/>
        </w:rPr>
      </w:pPr>
    </w:p>
    <w:p>
      <w:pPr>
        <w:autoSpaceDE w:val="0"/>
        <w:autoSpaceDN w:val="0"/>
        <w:adjustRightInd w:val="0"/>
        <w:ind w:firstLine="6184" w:firstLineChars="1400"/>
        <w:jc w:val="left"/>
        <w:rPr>
          <w:rFonts w:eastAsia="黑体"/>
          <w:b/>
          <w:kern w:val="0"/>
          <w:sz w:val="44"/>
          <w:szCs w:val="44"/>
        </w:rPr>
      </w:pPr>
      <w:r>
        <w:rPr>
          <w:rFonts w:hint="eastAsia" w:ascii="黑体" w:hAnsi="Calibri" w:eastAsia="黑体" w:cs="黑体"/>
          <w:b/>
          <w:kern w:val="0"/>
          <w:sz w:val="44"/>
          <w:szCs w:val="44"/>
        </w:rPr>
        <w:t>正本</w:t>
      </w:r>
      <w:r>
        <w:rPr>
          <w:rFonts w:ascii="Calibri" w:hAnsi="Calibri" w:eastAsia="黑体" w:cs="宋体"/>
          <w:b/>
          <w:kern w:val="0"/>
          <w:sz w:val="44"/>
          <w:szCs w:val="44"/>
        </w:rPr>
        <w:t>/</w:t>
      </w:r>
      <w:r>
        <w:rPr>
          <w:rFonts w:hint="eastAsia" w:ascii="黑体" w:hAnsi="Calibri" w:eastAsia="黑体" w:cs="黑体"/>
          <w:b/>
          <w:kern w:val="0"/>
          <w:sz w:val="44"/>
          <w:szCs w:val="44"/>
        </w:rPr>
        <w:t>副本</w:t>
      </w:r>
    </w:p>
    <w:p>
      <w:pPr>
        <w:rPr>
          <w:b/>
        </w:rPr>
      </w:pPr>
    </w:p>
    <w:p>
      <w:pPr>
        <w:spacing w:beforeLines="50" w:afterLines="50" w:line="700" w:lineRule="exact"/>
        <w:ind w:firstLine="2385" w:firstLineChars="540"/>
        <w:rPr>
          <w:rFonts w:ascii="宋体" w:hAnsi="宋体" w:cs="宋体"/>
          <w:b/>
          <w:sz w:val="44"/>
          <w:szCs w:val="44"/>
        </w:rPr>
      </w:pPr>
      <w:r>
        <w:rPr>
          <w:rFonts w:hint="eastAsia" w:ascii="宋体" w:hAnsi="宋体" w:cs="宋体"/>
          <w:b/>
          <w:sz w:val="44"/>
          <w:szCs w:val="44"/>
          <w:u w:val="single"/>
          <w:lang w:val="en-US" w:eastAsia="zh-CN"/>
        </w:rPr>
        <w:t xml:space="preserve">                  </w:t>
      </w:r>
      <w:r>
        <w:rPr>
          <w:rFonts w:hint="eastAsia" w:ascii="宋体" w:hAnsi="宋体" w:cs="宋体"/>
          <w:b/>
          <w:sz w:val="44"/>
          <w:szCs w:val="44"/>
        </w:rPr>
        <w:t>项目</w:t>
      </w:r>
    </w:p>
    <w:p>
      <w:pPr>
        <w:spacing w:beforeLines="50" w:afterLines="50" w:line="700" w:lineRule="exact"/>
        <w:jc w:val="center"/>
        <w:rPr>
          <w:rFonts w:ascii="宋体" w:hAnsi="宋体" w:cs="宋体"/>
          <w:b/>
          <w:sz w:val="44"/>
          <w:szCs w:val="44"/>
        </w:rPr>
      </w:pPr>
      <w:r>
        <w:rPr>
          <w:rFonts w:hint="eastAsia" w:ascii="宋体" w:hAnsi="宋体" w:cs="宋体"/>
          <w:b/>
          <w:sz w:val="44"/>
          <w:szCs w:val="44"/>
        </w:rPr>
        <w:t>报价文件</w:t>
      </w:r>
    </w:p>
    <w:p>
      <w:pPr>
        <w:rPr>
          <w:rFonts w:ascii="宋体" w:hAnsi="宋体" w:cs="宋体"/>
          <w:b/>
        </w:rPr>
      </w:pPr>
    </w:p>
    <w:p>
      <w:pPr>
        <w:rPr>
          <w:b/>
        </w:rPr>
      </w:pPr>
    </w:p>
    <w:p>
      <w:pPr>
        <w:rPr>
          <w:b/>
        </w:rPr>
      </w:pPr>
    </w:p>
    <w:p>
      <w:pPr>
        <w:rPr>
          <w:b/>
        </w:rPr>
      </w:pPr>
    </w:p>
    <w:p>
      <w:pPr>
        <w:rPr>
          <w:b/>
        </w:rPr>
      </w:pPr>
    </w:p>
    <w:p>
      <w:pPr>
        <w:rPr>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rPr>
      </w:pPr>
    </w:p>
    <w:p>
      <w:pPr>
        <w:rPr>
          <w:b/>
        </w:rPr>
      </w:pPr>
    </w:p>
    <w:p>
      <w:pPr>
        <w:rPr>
          <w:b/>
        </w:rPr>
      </w:pPr>
    </w:p>
    <w:p>
      <w:pPr>
        <w:jc w:val="center"/>
        <w:rPr>
          <w:rFonts w:eastAsia="黑体"/>
          <w:b/>
          <w:sz w:val="28"/>
          <w:szCs w:val="28"/>
          <w:u w:val="single"/>
        </w:rPr>
      </w:pPr>
      <w:r>
        <w:rPr>
          <w:rFonts w:hint="eastAsia" w:ascii="黑体" w:hAnsi="Calibri" w:eastAsia="黑体" w:cs="黑体"/>
          <w:b/>
          <w:sz w:val="28"/>
          <w:szCs w:val="28"/>
        </w:rPr>
        <w:t>供应商：（盖单位公章）</w:t>
      </w:r>
    </w:p>
    <w:p>
      <w:pPr>
        <w:jc w:val="center"/>
        <w:rPr>
          <w:rFonts w:eastAsia="黑体"/>
          <w:b/>
          <w:sz w:val="28"/>
          <w:szCs w:val="28"/>
        </w:rPr>
      </w:pPr>
      <w:r>
        <w:rPr>
          <w:rFonts w:hint="eastAsia" w:ascii="黑体" w:hAnsi="Calibri" w:eastAsia="黑体" w:cs="黑体"/>
          <w:b/>
          <w:sz w:val="28"/>
          <w:szCs w:val="28"/>
        </w:rPr>
        <w:t>法定代表人或其委托代理人：（签字或盖章）</w:t>
      </w:r>
    </w:p>
    <w:p>
      <w:pPr>
        <w:jc w:val="center"/>
        <w:rPr>
          <w:rFonts w:ascii="宋体" w:hAnsi="宋体" w:cs="宋体"/>
          <w:b/>
          <w:sz w:val="24"/>
        </w:rPr>
      </w:pPr>
      <w:r>
        <w:rPr>
          <w:rFonts w:hint="eastAsia" w:ascii="黑体" w:hAnsi="Calibri" w:eastAsia="黑体" w:cs="黑体"/>
          <w:b/>
          <w:sz w:val="28"/>
          <w:szCs w:val="28"/>
        </w:rPr>
        <w:t>年</w:t>
      </w:r>
      <w:r>
        <w:rPr>
          <w:rFonts w:hint="eastAsia" w:ascii="黑体" w:hAnsi="Calibri" w:eastAsia="黑体" w:cs="黑体"/>
          <w:b/>
          <w:sz w:val="28"/>
          <w:szCs w:val="28"/>
          <w:lang w:val="en-US" w:eastAsia="zh-CN"/>
        </w:rPr>
        <w:t xml:space="preserve">  </w:t>
      </w:r>
      <w:r>
        <w:rPr>
          <w:rFonts w:hint="eastAsia" w:ascii="黑体" w:hAnsi="Calibri" w:eastAsia="黑体" w:cs="黑体"/>
          <w:b/>
          <w:sz w:val="28"/>
          <w:szCs w:val="28"/>
        </w:rPr>
        <w:t>月</w:t>
      </w:r>
      <w:r>
        <w:rPr>
          <w:rFonts w:hint="eastAsia" w:ascii="黑体" w:hAnsi="Calibri" w:eastAsia="黑体" w:cs="黑体"/>
          <w:b/>
          <w:sz w:val="28"/>
          <w:szCs w:val="28"/>
          <w:lang w:val="en-US" w:eastAsia="zh-CN"/>
        </w:rPr>
        <w:t xml:space="preserve">  </w:t>
      </w:r>
      <w:r>
        <w:rPr>
          <w:rFonts w:hint="eastAsia" w:ascii="黑体" w:hAnsi="Calibri" w:eastAsia="黑体" w:cs="黑体"/>
          <w:b/>
          <w:sz w:val="28"/>
          <w:szCs w:val="28"/>
        </w:rPr>
        <w:t>日</w:t>
      </w:r>
    </w:p>
    <w:p>
      <w:pPr>
        <w:spacing w:line="360" w:lineRule="auto"/>
        <w:jc w:val="center"/>
        <w:rPr>
          <w:rFonts w:ascii="宋体" w:hAnsi="宋体" w:cs="宋体"/>
          <w:b/>
          <w:sz w:val="24"/>
        </w:rPr>
      </w:pPr>
    </w:p>
    <w:p>
      <w:pPr>
        <w:spacing w:line="360" w:lineRule="auto"/>
        <w:jc w:val="center"/>
        <w:rPr>
          <w:rFonts w:ascii="宋体" w:hAnsi="宋体" w:cs="宋体"/>
          <w:b/>
          <w:sz w:val="36"/>
          <w:szCs w:val="36"/>
        </w:rPr>
      </w:pPr>
    </w:p>
    <w:p>
      <w:pPr>
        <w:pStyle w:val="2"/>
      </w:pPr>
    </w:p>
    <w:p>
      <w:pPr>
        <w:spacing w:line="360" w:lineRule="auto"/>
        <w:jc w:val="center"/>
        <w:rPr>
          <w:rFonts w:ascii="宋体" w:hAnsi="宋体" w:cs="宋体"/>
          <w:b/>
          <w:sz w:val="36"/>
          <w:szCs w:val="36"/>
        </w:rPr>
      </w:pPr>
      <w:r>
        <w:rPr>
          <w:rFonts w:hint="eastAsia" w:ascii="宋体" w:hAnsi="宋体" w:cs="宋体"/>
          <w:b/>
          <w:sz w:val="36"/>
          <w:szCs w:val="36"/>
        </w:rPr>
        <w:t>目录</w:t>
      </w:r>
    </w:p>
    <w:p>
      <w:pPr>
        <w:spacing w:line="360" w:lineRule="auto"/>
        <w:jc w:val="left"/>
        <w:rPr>
          <w:rFonts w:ascii="宋体" w:hAnsi="宋体" w:cs="宋体"/>
          <w:bCs/>
          <w:sz w:val="24"/>
        </w:rPr>
      </w:pPr>
      <w:r>
        <w:rPr>
          <w:rFonts w:hint="eastAsia" w:ascii="宋体" w:hAnsi="宋体" w:cs="宋体"/>
          <w:bCs/>
          <w:sz w:val="24"/>
        </w:rPr>
        <w:t>一、报价函</w:t>
      </w:r>
    </w:p>
    <w:p>
      <w:pPr>
        <w:spacing w:line="360" w:lineRule="auto"/>
        <w:jc w:val="left"/>
        <w:rPr>
          <w:rFonts w:ascii="宋体" w:hAnsi="宋体" w:cs="宋体"/>
          <w:bCs/>
          <w:sz w:val="24"/>
        </w:rPr>
      </w:pPr>
      <w:r>
        <w:rPr>
          <w:rFonts w:hint="eastAsia" w:ascii="宋体" w:hAnsi="宋体" w:cs="宋体"/>
          <w:bCs/>
          <w:sz w:val="24"/>
        </w:rPr>
        <w:t>二、法定代表人授权委托书</w:t>
      </w:r>
    </w:p>
    <w:p>
      <w:pPr>
        <w:spacing w:line="360" w:lineRule="auto"/>
        <w:jc w:val="left"/>
        <w:rPr>
          <w:rFonts w:ascii="宋体" w:hAnsi="宋体" w:cs="宋体"/>
          <w:bCs/>
          <w:sz w:val="24"/>
        </w:rPr>
      </w:pPr>
      <w:r>
        <w:rPr>
          <w:rFonts w:hint="eastAsia" w:ascii="宋体" w:hAnsi="宋体" w:cs="宋体"/>
          <w:bCs/>
          <w:sz w:val="24"/>
        </w:rPr>
        <w:t>三、报价一览表</w:t>
      </w:r>
    </w:p>
    <w:p>
      <w:pPr>
        <w:spacing w:line="360" w:lineRule="auto"/>
        <w:jc w:val="left"/>
        <w:rPr>
          <w:rFonts w:ascii="宋体" w:hAnsi="宋体" w:cs="宋体"/>
          <w:bCs/>
          <w:sz w:val="24"/>
        </w:rPr>
      </w:pPr>
      <w:r>
        <w:rPr>
          <w:rFonts w:hint="eastAsia" w:ascii="宋体" w:hAnsi="宋体" w:cs="宋体"/>
          <w:bCs/>
          <w:sz w:val="24"/>
          <w:lang w:val="en-US" w:eastAsia="zh-CN"/>
        </w:rPr>
        <w:t>四</w:t>
      </w:r>
      <w:r>
        <w:rPr>
          <w:rFonts w:hint="eastAsia" w:ascii="宋体" w:hAnsi="宋体" w:cs="宋体"/>
          <w:bCs/>
          <w:sz w:val="24"/>
        </w:rPr>
        <w:t>、供货服务方案（自行编制）</w:t>
      </w:r>
    </w:p>
    <w:p>
      <w:pPr>
        <w:spacing w:line="360" w:lineRule="auto"/>
        <w:jc w:val="left"/>
        <w:rPr>
          <w:rFonts w:ascii="宋体" w:hAnsi="宋体" w:cs="宋体"/>
          <w:bCs/>
          <w:sz w:val="24"/>
        </w:rPr>
      </w:pPr>
      <w:r>
        <w:rPr>
          <w:rFonts w:hint="eastAsia" w:ascii="宋体" w:hAnsi="宋体" w:cs="宋体"/>
          <w:bCs/>
          <w:sz w:val="24"/>
          <w:lang w:val="en-US" w:eastAsia="zh-CN"/>
        </w:rPr>
        <w:t>五</w:t>
      </w:r>
      <w:r>
        <w:rPr>
          <w:rFonts w:hint="eastAsia" w:ascii="宋体" w:hAnsi="宋体" w:cs="宋体"/>
          <w:bCs/>
          <w:sz w:val="24"/>
        </w:rPr>
        <w:t>、项目人员班子组成</w:t>
      </w:r>
    </w:p>
    <w:p>
      <w:pPr>
        <w:spacing w:line="360" w:lineRule="auto"/>
        <w:jc w:val="left"/>
        <w:rPr>
          <w:rFonts w:ascii="宋体" w:hAnsi="宋体" w:cs="宋体"/>
          <w:bCs/>
          <w:sz w:val="24"/>
        </w:rPr>
      </w:pPr>
      <w:r>
        <w:rPr>
          <w:rFonts w:hint="eastAsia" w:ascii="宋体" w:hAnsi="宋体" w:cs="宋体"/>
          <w:bCs/>
          <w:sz w:val="24"/>
          <w:lang w:val="en-US" w:eastAsia="zh-CN"/>
        </w:rPr>
        <w:t>六</w:t>
      </w:r>
      <w:r>
        <w:rPr>
          <w:rFonts w:hint="eastAsia" w:ascii="宋体" w:hAnsi="宋体" w:cs="宋体"/>
          <w:bCs/>
          <w:sz w:val="24"/>
        </w:rPr>
        <w:t>、供应商的资格声明</w:t>
      </w:r>
    </w:p>
    <w:p>
      <w:pPr>
        <w:spacing w:line="360" w:lineRule="auto"/>
        <w:jc w:val="left"/>
        <w:rPr>
          <w:rFonts w:ascii="宋体" w:hAnsi="宋体" w:cs="宋体"/>
          <w:bCs/>
          <w:sz w:val="24"/>
        </w:rPr>
      </w:pPr>
      <w:r>
        <w:rPr>
          <w:rFonts w:hint="eastAsia" w:ascii="宋体" w:hAnsi="宋体" w:cs="宋体"/>
          <w:bCs/>
          <w:sz w:val="24"/>
          <w:lang w:val="en-US" w:eastAsia="zh-CN"/>
        </w:rPr>
        <w:t>七</w:t>
      </w:r>
      <w:r>
        <w:rPr>
          <w:rFonts w:hint="eastAsia" w:ascii="宋体" w:hAnsi="宋体" w:cs="宋体"/>
          <w:bCs/>
          <w:sz w:val="24"/>
        </w:rPr>
        <w:t xml:space="preserve">、供应商认为需要提交的其他材料 </w:t>
      </w:r>
    </w:p>
    <w:p>
      <w:pPr>
        <w:spacing w:line="360" w:lineRule="auto"/>
        <w:jc w:val="center"/>
        <w:rPr>
          <w:rFonts w:ascii="宋体" w:hAnsi="宋体" w:cs="宋体"/>
          <w:bCs/>
          <w:sz w:val="24"/>
        </w:rPr>
      </w:pPr>
    </w:p>
    <w:p>
      <w:pPr>
        <w:spacing w:line="360" w:lineRule="auto"/>
        <w:jc w:val="center"/>
        <w:rPr>
          <w:rFonts w:ascii="宋体" w:hAnsi="宋体" w:cs="宋体"/>
          <w:bCs/>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both"/>
        <w:rPr>
          <w:rFonts w:ascii="宋体" w:hAnsi="宋体" w:cs="宋体"/>
          <w:b/>
          <w:sz w:val="24"/>
        </w:rPr>
      </w:pPr>
    </w:p>
    <w:p>
      <w:pPr>
        <w:spacing w:line="360" w:lineRule="auto"/>
        <w:jc w:val="center"/>
        <w:rPr>
          <w:rFonts w:ascii="宋体" w:hAnsi="宋体" w:cs="宋体"/>
          <w:b/>
          <w:sz w:val="30"/>
          <w:szCs w:val="30"/>
        </w:rPr>
      </w:pPr>
      <w:r>
        <w:rPr>
          <w:rFonts w:hint="eastAsia" w:ascii="宋体" w:hAnsi="宋体" w:cs="宋体"/>
          <w:b/>
          <w:sz w:val="30"/>
          <w:szCs w:val="30"/>
        </w:rPr>
        <w:t>一、报价函</w:t>
      </w:r>
    </w:p>
    <w:p>
      <w:pPr>
        <w:autoSpaceDE w:val="0"/>
        <w:autoSpaceDN w:val="0"/>
        <w:adjustRightInd w:val="0"/>
        <w:spacing w:line="360" w:lineRule="auto"/>
        <w:ind w:firstLine="495"/>
        <w:rPr>
          <w:rFonts w:ascii="宋体" w:hAnsi="宋体" w:cs="宋体"/>
          <w:bCs/>
          <w:sz w:val="24"/>
          <w:u w:val="single"/>
        </w:rPr>
      </w:pPr>
      <w:r>
        <w:rPr>
          <w:rFonts w:hint="eastAsia" w:ascii="宋体" w:hAnsi="宋体" w:cs="宋体"/>
          <w:bCs/>
          <w:sz w:val="24"/>
          <w:u w:val="single"/>
        </w:rPr>
        <w:t xml:space="preserve">               （采购人）：</w:t>
      </w:r>
    </w:p>
    <w:p>
      <w:pPr>
        <w:autoSpaceDE w:val="0"/>
        <w:autoSpaceDN w:val="0"/>
        <w:adjustRightInd w:val="0"/>
        <w:spacing w:line="360" w:lineRule="auto"/>
        <w:ind w:firstLine="495"/>
        <w:rPr>
          <w:rFonts w:ascii="宋体" w:hAnsi="宋体" w:cs="宋体"/>
          <w:bCs/>
          <w:sz w:val="24"/>
        </w:rPr>
      </w:pPr>
      <w:r>
        <w:rPr>
          <w:rFonts w:hint="eastAsia" w:ascii="宋体" w:hAnsi="宋体" w:cs="宋体"/>
          <w:bCs/>
          <w:sz w:val="24"/>
        </w:rPr>
        <w:t>经研究，我们决定参加项目编号为的项目并提交报价文件。我方完全同意</w:t>
      </w:r>
      <w:r>
        <w:rPr>
          <w:rFonts w:hint="eastAsia" w:ascii="新宋体" w:hAnsi="新宋体" w:eastAsia="新宋体" w:cs="新宋体"/>
          <w:bCs/>
          <w:sz w:val="24"/>
        </w:rPr>
        <w:t>询价</w:t>
      </w:r>
      <w:r>
        <w:rPr>
          <w:rFonts w:hint="eastAsia" w:ascii="宋体" w:hAnsi="宋体" w:cs="宋体"/>
          <w:bCs/>
          <w:sz w:val="24"/>
        </w:rPr>
        <w:t>文件的全部内容，同时，我方郑重声明以下诸点，并负法律责任。</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1、我们提交的报件文件，正本一份，副本</w:t>
      </w:r>
      <w:r>
        <w:rPr>
          <w:rFonts w:hint="eastAsia" w:ascii="宋体" w:hAnsi="宋体" w:cs="宋体"/>
          <w:bCs/>
          <w:sz w:val="24"/>
          <w:u w:val="single"/>
        </w:rPr>
        <w:t>四</w:t>
      </w:r>
      <w:r>
        <w:rPr>
          <w:rFonts w:hint="eastAsia" w:ascii="宋体" w:hAnsi="宋体" w:cs="宋体"/>
          <w:bCs/>
          <w:sz w:val="24"/>
        </w:rPr>
        <w:t>份。</w:t>
      </w:r>
    </w:p>
    <w:p>
      <w:pPr>
        <w:autoSpaceDE w:val="0"/>
        <w:autoSpaceDN w:val="0"/>
        <w:adjustRightInd w:val="0"/>
        <w:spacing w:line="360" w:lineRule="auto"/>
        <w:rPr>
          <w:rFonts w:ascii="宋体" w:hAnsi="宋体" w:cs="宋体"/>
          <w:bCs/>
          <w:sz w:val="24"/>
        </w:rPr>
      </w:pPr>
      <w:r>
        <w:rPr>
          <w:rFonts w:hint="eastAsia" w:ascii="宋体" w:hAnsi="宋体" w:cs="宋体"/>
          <w:bCs/>
          <w:sz w:val="24"/>
        </w:rPr>
        <w:t xml:space="preserve">    2、如果我们的报价文件被接受，我们将履行</w:t>
      </w:r>
      <w:r>
        <w:rPr>
          <w:rFonts w:hint="eastAsia" w:ascii="新宋体" w:hAnsi="新宋体" w:eastAsia="新宋体" w:cs="新宋体"/>
          <w:bCs/>
          <w:sz w:val="24"/>
        </w:rPr>
        <w:t>询价</w:t>
      </w:r>
      <w:r>
        <w:rPr>
          <w:rFonts w:hint="eastAsia" w:ascii="宋体" w:hAnsi="宋体" w:cs="宋体"/>
          <w:bCs/>
          <w:sz w:val="24"/>
        </w:rPr>
        <w:t>文件中规定的每一项要求，并按我们报价文件中的承诺按期、保质完成项目的实施。</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3、我们理解，最低报价不是成交的唯一条件。</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4、我们愿按《中华人民共和国合同法》履行自己的全部责任。</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5、我们同意按文件要求缴纳保证金，遵守对本次项目所做的有关规定。</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6、我们的报价文件自提交之日起有效期为</w:t>
      </w:r>
      <w:r>
        <w:rPr>
          <w:rFonts w:hint="eastAsia" w:ascii="宋体" w:hAnsi="宋体" w:cs="宋体"/>
          <w:bCs/>
          <w:kern w:val="0"/>
          <w:sz w:val="24"/>
          <w:u w:val="single"/>
        </w:rPr>
        <w:t>90日历天</w:t>
      </w:r>
      <w:r>
        <w:rPr>
          <w:rFonts w:hint="eastAsia" w:ascii="宋体" w:hAnsi="宋体" w:cs="宋体"/>
          <w:bCs/>
          <w:sz w:val="24"/>
        </w:rPr>
        <w:t>。</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7、我们若未成为成交供应商，你公司有权不做任何解释。</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供应商（盖章）：</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法人代表或委托代理人（签字或盖章）：</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日期：         年      月      日</w:t>
      </w: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p>
    <w:p>
      <w:pPr>
        <w:spacing w:line="360" w:lineRule="auto"/>
        <w:outlineLvl w:val="0"/>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spacing w:line="360" w:lineRule="auto"/>
        <w:jc w:val="center"/>
        <w:rPr>
          <w:rFonts w:ascii="宋体" w:hAnsi="宋体" w:cs="宋体"/>
          <w:b/>
          <w:sz w:val="30"/>
          <w:szCs w:val="30"/>
        </w:rPr>
      </w:pPr>
      <w:r>
        <w:rPr>
          <w:rFonts w:hint="eastAsia" w:ascii="宋体" w:hAnsi="宋体" w:cs="宋体"/>
          <w:b/>
          <w:sz w:val="30"/>
          <w:szCs w:val="30"/>
        </w:rPr>
        <w:t>二、法定代表人授权委托书</w:t>
      </w:r>
    </w:p>
    <w:p>
      <w:pPr>
        <w:pStyle w:val="14"/>
        <w:widowControl w:val="0"/>
        <w:spacing w:beforeAutospacing="0" w:afterAutospacing="0" w:line="360" w:lineRule="auto"/>
        <w:ind w:firstLine="562"/>
        <w:jc w:val="both"/>
        <w:rPr>
          <w:b/>
        </w:rPr>
      </w:pPr>
    </w:p>
    <w:p>
      <w:pPr>
        <w:autoSpaceDE w:val="0"/>
        <w:autoSpaceDN w:val="0"/>
        <w:adjustRightInd w:val="0"/>
        <w:spacing w:line="360" w:lineRule="auto"/>
        <w:ind w:firstLine="495"/>
        <w:rPr>
          <w:rFonts w:ascii="宋体" w:hAnsi="宋体" w:cs="宋体"/>
          <w:bCs/>
          <w:sz w:val="24"/>
          <w:u w:val="single"/>
        </w:rPr>
      </w:pPr>
      <w:r>
        <w:rPr>
          <w:rFonts w:hint="eastAsia" w:ascii="宋体" w:hAnsi="宋体" w:cs="宋体"/>
          <w:bCs/>
          <w:sz w:val="24"/>
          <w:u w:val="single"/>
        </w:rPr>
        <w:t xml:space="preserve">              （采购人） ：</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我（姓名）系（供应商名称）法定代表人，现授权委托我公司的 （姓名、职务或职称）为我单位参与此次</w:t>
      </w:r>
      <w:r>
        <w:rPr>
          <w:rFonts w:hint="eastAsia" w:ascii="新宋体" w:hAnsi="新宋体" w:eastAsia="新宋体" w:cs="新宋体"/>
          <w:bCs/>
          <w:sz w:val="24"/>
        </w:rPr>
        <w:t>询价</w:t>
      </w:r>
      <w:r>
        <w:rPr>
          <w:rFonts w:hint="eastAsia" w:ascii="宋体" w:hAnsi="宋体" w:cs="宋体"/>
          <w:bCs/>
          <w:sz w:val="24"/>
        </w:rPr>
        <w:t>项目的全权代表，全权代表在参加该项目过程中所签署的一切文件和处理与之有关的一切事务，我均予以承认。</w:t>
      </w:r>
    </w:p>
    <w:p>
      <w:pPr>
        <w:autoSpaceDE w:val="0"/>
        <w:autoSpaceDN w:val="0"/>
        <w:adjustRightInd w:val="0"/>
        <w:spacing w:line="360" w:lineRule="auto"/>
        <w:ind w:firstLine="645"/>
        <w:rPr>
          <w:rFonts w:ascii="宋体" w:hAnsi="宋体" w:cs="宋体"/>
          <w:bCs/>
          <w:sz w:val="24"/>
        </w:rPr>
      </w:pPr>
      <w:r>
        <w:rPr>
          <w:rFonts w:hint="eastAsia" w:ascii="宋体" w:hAnsi="宋体" w:cs="宋体"/>
          <w:bCs/>
          <w:sz w:val="24"/>
        </w:rPr>
        <w:t>全权代表无转委托权。特此委托。</w:t>
      </w:r>
    </w:p>
    <w:p>
      <w:pPr>
        <w:autoSpaceDE w:val="0"/>
        <w:autoSpaceDN w:val="0"/>
        <w:adjustRightInd w:val="0"/>
        <w:spacing w:line="360" w:lineRule="auto"/>
        <w:jc w:val="left"/>
        <w:rPr>
          <w:rFonts w:ascii="宋体" w:hAnsi="宋体" w:cs="宋体"/>
          <w:bCs/>
          <w:sz w:val="24"/>
        </w:rPr>
      </w:pPr>
    </w:p>
    <w:p>
      <w:pPr>
        <w:autoSpaceDE w:val="0"/>
        <w:autoSpaceDN w:val="0"/>
        <w:adjustRightInd w:val="0"/>
        <w:spacing w:line="360" w:lineRule="auto"/>
        <w:jc w:val="center"/>
        <w:rPr>
          <w:rFonts w:ascii="宋体" w:hAnsi="宋体" w:cs="宋体"/>
          <w:bCs/>
          <w:sz w:val="24"/>
        </w:rPr>
      </w:pPr>
      <w:r>
        <w:rPr>
          <w:rFonts w:hint="eastAsia" w:ascii="宋体" w:hAnsi="宋体" w:cs="宋体"/>
          <w:bCs/>
          <w:sz w:val="24"/>
        </w:rPr>
        <w:t xml:space="preserve">     （附授权代理人身份证明复印件）</w:t>
      </w:r>
    </w:p>
    <w:p>
      <w:pPr>
        <w:autoSpaceDE w:val="0"/>
        <w:autoSpaceDN w:val="0"/>
        <w:adjustRightInd w:val="0"/>
        <w:spacing w:line="360" w:lineRule="auto"/>
        <w:rPr>
          <w:rFonts w:ascii="宋体" w:hAnsi="宋体" w:cs="宋体"/>
          <w:bCs/>
          <w:sz w:val="24"/>
        </w:rPr>
      </w:pPr>
    </w:p>
    <w:p>
      <w:pPr>
        <w:autoSpaceDE w:val="0"/>
        <w:autoSpaceDN w:val="0"/>
        <w:adjustRightInd w:val="0"/>
        <w:spacing w:line="360" w:lineRule="auto"/>
        <w:ind w:firstLine="700" w:firstLineChars="292"/>
        <w:rPr>
          <w:rFonts w:ascii="宋体" w:hAnsi="宋体" w:cs="宋体"/>
          <w:bCs/>
          <w:sz w:val="24"/>
        </w:rPr>
      </w:pPr>
      <w:r>
        <w:rPr>
          <w:rFonts w:hint="eastAsia" w:ascii="宋体" w:hAnsi="宋体" w:cs="宋体"/>
          <w:bCs/>
          <w:sz w:val="24"/>
        </w:rPr>
        <w:t xml:space="preserve">全权代表姓名：              性别：                年龄：    </w:t>
      </w:r>
    </w:p>
    <w:p>
      <w:pPr>
        <w:autoSpaceDE w:val="0"/>
        <w:autoSpaceDN w:val="0"/>
        <w:adjustRightInd w:val="0"/>
        <w:spacing w:line="360" w:lineRule="auto"/>
        <w:ind w:firstLine="600" w:firstLineChars="250"/>
        <w:rPr>
          <w:rFonts w:ascii="宋体" w:hAnsi="宋体" w:cs="宋体"/>
          <w:bCs/>
          <w:sz w:val="24"/>
        </w:rPr>
      </w:pPr>
    </w:p>
    <w:p>
      <w:pPr>
        <w:autoSpaceDE w:val="0"/>
        <w:autoSpaceDN w:val="0"/>
        <w:adjustRightInd w:val="0"/>
        <w:spacing w:line="360" w:lineRule="auto"/>
        <w:ind w:firstLine="688" w:firstLineChars="287"/>
        <w:rPr>
          <w:rFonts w:ascii="宋体" w:hAnsi="宋体" w:cs="宋体"/>
          <w:bCs/>
          <w:sz w:val="24"/>
        </w:rPr>
      </w:pPr>
      <w:r>
        <w:rPr>
          <w:rFonts w:hint="eastAsia" w:ascii="宋体" w:hAnsi="宋体" w:cs="宋体"/>
          <w:bCs/>
          <w:sz w:val="24"/>
        </w:rPr>
        <w:t>单位：                      部门：                职务：</w:t>
      </w:r>
    </w:p>
    <w:p>
      <w:pPr>
        <w:autoSpaceDE w:val="0"/>
        <w:autoSpaceDN w:val="0"/>
        <w:adjustRightInd w:val="0"/>
        <w:spacing w:line="360" w:lineRule="auto"/>
        <w:ind w:firstLine="645"/>
        <w:rPr>
          <w:rFonts w:ascii="宋体" w:hAnsi="宋体" w:cs="宋体"/>
          <w:bCs/>
          <w:sz w:val="24"/>
        </w:rPr>
      </w:pPr>
    </w:p>
    <w:p>
      <w:pPr>
        <w:autoSpaceDE w:val="0"/>
        <w:autoSpaceDN w:val="0"/>
        <w:adjustRightInd w:val="0"/>
        <w:spacing w:line="360" w:lineRule="auto"/>
        <w:ind w:firstLine="645"/>
        <w:rPr>
          <w:rFonts w:ascii="宋体" w:hAnsi="宋体" w:cs="宋体"/>
          <w:bCs/>
          <w:sz w:val="24"/>
        </w:rPr>
      </w:pPr>
      <w:r>
        <w:rPr>
          <w:rFonts w:hint="eastAsia" w:ascii="宋体" w:hAnsi="宋体" w:cs="宋体"/>
          <w:bCs/>
          <w:sz w:val="24"/>
        </w:rPr>
        <w:t>供应商名称（公章）：</w:t>
      </w:r>
    </w:p>
    <w:p>
      <w:pPr>
        <w:autoSpaceDE w:val="0"/>
        <w:autoSpaceDN w:val="0"/>
        <w:adjustRightInd w:val="0"/>
        <w:spacing w:line="360" w:lineRule="auto"/>
        <w:ind w:firstLine="645"/>
        <w:rPr>
          <w:rFonts w:ascii="宋体" w:hAnsi="宋体" w:cs="宋体"/>
          <w:bCs/>
          <w:sz w:val="24"/>
        </w:rPr>
      </w:pPr>
    </w:p>
    <w:p>
      <w:pPr>
        <w:autoSpaceDE w:val="0"/>
        <w:autoSpaceDN w:val="0"/>
        <w:adjustRightInd w:val="0"/>
        <w:spacing w:line="360" w:lineRule="auto"/>
        <w:ind w:firstLine="645"/>
        <w:rPr>
          <w:rFonts w:ascii="宋体" w:hAnsi="宋体" w:cs="宋体"/>
          <w:bCs/>
          <w:sz w:val="24"/>
        </w:rPr>
      </w:pPr>
      <w:r>
        <w:rPr>
          <w:rFonts w:hint="eastAsia" w:ascii="宋体" w:hAnsi="宋体" w:cs="宋体"/>
          <w:bCs/>
          <w:sz w:val="24"/>
        </w:rPr>
        <w:t>法定代表人签字或盖章：</w:t>
      </w:r>
    </w:p>
    <w:p>
      <w:pPr>
        <w:spacing w:line="360" w:lineRule="auto"/>
        <w:jc w:val="center"/>
        <w:rPr>
          <w:rFonts w:ascii="宋体" w:hAnsi="宋体" w:cs="宋体"/>
          <w:bCs/>
          <w:sz w:val="24"/>
        </w:rPr>
      </w:pPr>
      <w:r>
        <w:rPr>
          <w:rFonts w:hint="eastAsia" w:ascii="宋体" w:hAnsi="宋体" w:cs="宋体"/>
          <w:bCs/>
          <w:sz w:val="24"/>
        </w:rPr>
        <w:t xml:space="preserve">                                              日期：   年   月  日</w:t>
      </w:r>
    </w:p>
    <w:p>
      <w:pPr>
        <w:spacing w:line="500" w:lineRule="exact"/>
        <w:rPr>
          <w:rFonts w:ascii="宋体" w:hAnsi="宋体" w:cs="宋体"/>
          <w:bCs/>
        </w:rPr>
      </w:pPr>
    </w:p>
    <w:p>
      <w:pPr>
        <w:spacing w:line="500" w:lineRule="exact"/>
        <w:rPr>
          <w:rFonts w:ascii="宋体" w:hAnsi="宋体" w:cs="宋体"/>
          <w:bCs/>
        </w:rPr>
      </w:pPr>
    </w:p>
    <w:p>
      <w:pPr>
        <w:spacing w:line="500" w:lineRule="exact"/>
        <w:rPr>
          <w:rFonts w:ascii="宋体" w:hAnsi="宋体" w:cs="宋体"/>
          <w:b/>
          <w:szCs w:val="21"/>
        </w:rPr>
      </w:pPr>
    </w:p>
    <w:p>
      <w:pPr>
        <w:spacing w:line="500" w:lineRule="exact"/>
        <w:rPr>
          <w:rFonts w:ascii="宋体" w:hAnsi="宋体" w:cs="宋体"/>
          <w:b/>
        </w:rPr>
      </w:pPr>
    </w:p>
    <w:p>
      <w:pPr>
        <w:spacing w:line="500" w:lineRule="exact"/>
        <w:rPr>
          <w:rFonts w:ascii="宋体" w:hAnsi="宋体" w:cs="宋体"/>
          <w:b/>
        </w:rPr>
      </w:pPr>
    </w:p>
    <w:p>
      <w:pPr>
        <w:spacing w:line="500" w:lineRule="exact"/>
        <w:rPr>
          <w:rFonts w:ascii="宋体" w:hAnsi="宋体" w:cs="宋体"/>
          <w:b/>
        </w:rPr>
      </w:pPr>
    </w:p>
    <w:p>
      <w:pPr>
        <w:spacing w:line="500" w:lineRule="exact"/>
        <w:rPr>
          <w:rFonts w:ascii="宋体" w:hAnsi="宋体" w:cs="宋体"/>
          <w:b/>
        </w:rPr>
      </w:pPr>
    </w:p>
    <w:p>
      <w:pPr>
        <w:spacing w:line="500" w:lineRule="exact"/>
        <w:rPr>
          <w:rFonts w:ascii="宋体" w:hAnsi="宋体" w:cs="宋体"/>
          <w:b/>
          <w:szCs w:val="21"/>
        </w:rPr>
      </w:pPr>
    </w:p>
    <w:p>
      <w:pPr>
        <w:spacing w:line="500" w:lineRule="exact"/>
        <w:rPr>
          <w:rFonts w:ascii="宋体" w:hAnsi="宋体" w:cs="宋体"/>
          <w:b/>
          <w:szCs w:val="21"/>
        </w:rPr>
      </w:pPr>
    </w:p>
    <w:p>
      <w:pPr>
        <w:spacing w:line="500" w:lineRule="exact"/>
        <w:rPr>
          <w:rFonts w:ascii="宋体" w:hAnsi="宋体" w:cs="宋体"/>
          <w:b/>
          <w:szCs w:val="21"/>
        </w:rPr>
      </w:pPr>
    </w:p>
    <w:p>
      <w:pPr>
        <w:spacing w:line="0" w:lineRule="atLeast"/>
        <w:jc w:val="both"/>
        <w:rPr>
          <w:rFonts w:hint="eastAsia" w:ascii="宋体" w:hAnsi="宋体" w:cs="宋体"/>
          <w:b/>
          <w:kern w:val="0"/>
          <w:sz w:val="24"/>
        </w:rPr>
      </w:pPr>
      <w:bookmarkStart w:id="18" w:name="_Toc1317"/>
      <w:bookmarkStart w:id="19" w:name="_Toc8290"/>
      <w:bookmarkStart w:id="20" w:name="_Toc405213638"/>
      <w:bookmarkStart w:id="21" w:name="_Toc12746"/>
      <w:bookmarkStart w:id="22" w:name="_Toc7694"/>
      <w:bookmarkStart w:id="23" w:name="_Toc405213669"/>
    </w:p>
    <w:p>
      <w:pPr>
        <w:spacing w:line="0" w:lineRule="atLeast"/>
        <w:jc w:val="center"/>
        <w:rPr>
          <w:rFonts w:hint="eastAsia" w:ascii="宋体" w:hAnsi="宋体" w:cs="宋体"/>
          <w:b/>
          <w:kern w:val="0"/>
          <w:sz w:val="24"/>
        </w:rPr>
      </w:pPr>
    </w:p>
    <w:p>
      <w:pPr>
        <w:spacing w:line="360" w:lineRule="auto"/>
        <w:jc w:val="center"/>
        <w:rPr>
          <w:rFonts w:hint="eastAsia" w:ascii="宋体" w:hAnsi="宋体" w:cs="宋体"/>
          <w:b/>
          <w:sz w:val="30"/>
          <w:szCs w:val="30"/>
        </w:rPr>
      </w:pPr>
      <w:r>
        <w:rPr>
          <w:rFonts w:hint="eastAsia" w:ascii="宋体" w:hAnsi="宋体" w:cs="宋体"/>
          <w:b/>
          <w:sz w:val="30"/>
          <w:szCs w:val="30"/>
          <w:lang w:val="en-US" w:eastAsia="zh-CN"/>
        </w:rPr>
        <w:t>三</w:t>
      </w:r>
      <w:r>
        <w:rPr>
          <w:rFonts w:hint="eastAsia" w:ascii="宋体" w:hAnsi="宋体" w:cs="宋体"/>
          <w:b/>
          <w:sz w:val="30"/>
          <w:szCs w:val="30"/>
        </w:rPr>
        <w:t>、报价一览表</w:t>
      </w:r>
      <w:bookmarkEnd w:id="18"/>
      <w:bookmarkEnd w:id="19"/>
      <w:bookmarkEnd w:id="20"/>
      <w:bookmarkEnd w:id="21"/>
      <w:bookmarkEnd w:id="22"/>
      <w:bookmarkEnd w:id="23"/>
    </w:p>
    <w:p>
      <w:pPr>
        <w:pStyle w:val="14"/>
        <w:spacing w:beforeAutospacing="0" w:after="120" w:afterAutospacing="0" w:line="400" w:lineRule="exact"/>
        <w:ind w:firstLine="641"/>
        <w:jc w:val="center"/>
        <w:outlineLvl w:val="0"/>
        <w:rPr>
          <w:b/>
        </w:rPr>
      </w:pPr>
    </w:p>
    <w:p>
      <w:pPr>
        <w:tabs>
          <w:tab w:val="left" w:pos="764"/>
        </w:tabs>
        <w:spacing w:line="0" w:lineRule="atLeast"/>
        <w:ind w:left="1470"/>
        <w:jc w:val="right"/>
        <w:rPr>
          <w:rFonts w:ascii="宋体" w:hAnsi="宋体" w:cs="宋体"/>
          <w:sz w:val="24"/>
        </w:rPr>
      </w:pPr>
      <w:r>
        <w:rPr>
          <w:rFonts w:hint="eastAsia" w:ascii="宋体" w:hAnsi="宋体" w:cs="宋体"/>
          <w:sz w:val="24"/>
        </w:rPr>
        <w:t xml:space="preserve">                                             单位：元</w:t>
      </w:r>
    </w:p>
    <w:tbl>
      <w:tblPr>
        <w:tblStyle w:val="18"/>
        <w:tblW w:w="10620" w:type="dxa"/>
        <w:jc w:val="center"/>
        <w:tblInd w:w="-419" w:type="dxa"/>
        <w:tblLayout w:type="fixed"/>
        <w:tblCellMar>
          <w:top w:w="15" w:type="dxa"/>
          <w:left w:w="15" w:type="dxa"/>
          <w:bottom w:w="15" w:type="dxa"/>
          <w:right w:w="15" w:type="dxa"/>
        </w:tblCellMar>
      </w:tblPr>
      <w:tblGrid>
        <w:gridCol w:w="717"/>
        <w:gridCol w:w="1136"/>
        <w:gridCol w:w="718"/>
        <w:gridCol w:w="2569"/>
        <w:gridCol w:w="741"/>
        <w:gridCol w:w="609"/>
        <w:gridCol w:w="689"/>
        <w:gridCol w:w="718"/>
        <w:gridCol w:w="973"/>
        <w:gridCol w:w="945"/>
        <w:gridCol w:w="805"/>
      </w:tblGrid>
      <w:tr>
        <w:tblPrEx>
          <w:tblLayout w:type="fixed"/>
          <w:tblCellMar>
            <w:top w:w="15" w:type="dxa"/>
            <w:left w:w="15" w:type="dxa"/>
            <w:bottom w:w="15" w:type="dxa"/>
            <w:right w:w="15" w:type="dxa"/>
          </w:tblCellMar>
        </w:tblPrEx>
        <w:trPr>
          <w:trHeight w:val="40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种类</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sz w:val="22"/>
                <w:szCs w:val="22"/>
                <w:lang w:eastAsia="zh-CN"/>
              </w:rPr>
            </w:pPr>
            <w:r>
              <w:rPr>
                <w:rFonts w:hint="eastAsia" w:ascii="宋体" w:hAnsi="宋体" w:cs="宋体"/>
                <w:b/>
                <w:kern w:val="0"/>
                <w:sz w:val="22"/>
                <w:szCs w:val="22"/>
              </w:rPr>
              <w:t>价格权值</w:t>
            </w:r>
            <w:r>
              <w:rPr>
                <w:rFonts w:hint="eastAsia" w:ascii="宋体" w:hAnsi="宋体" w:cs="宋体"/>
                <w:b/>
                <w:kern w:val="0"/>
                <w:sz w:val="22"/>
                <w:szCs w:val="22"/>
                <w:lang w:val="en-US" w:eastAsia="zh-CN"/>
              </w:rPr>
              <w:t>100</w:t>
            </w:r>
            <w:r>
              <w:rPr>
                <w:rFonts w:hint="eastAsia" w:ascii="宋体" w:hAnsi="宋体" w:cs="宋体"/>
                <w:b/>
                <w:kern w:val="0"/>
                <w:sz w:val="22"/>
                <w:szCs w:val="22"/>
              </w:rPr>
              <w:t>%</w:t>
            </w:r>
          </w:p>
        </w:tc>
        <w:tc>
          <w:tcPr>
            <w:tcW w:w="2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品名</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规格</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每套数量</w:t>
            </w:r>
          </w:p>
        </w:tc>
        <w:tc>
          <w:tcPr>
            <w:tcW w:w="4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公司报价</w:t>
            </w:r>
          </w:p>
        </w:tc>
      </w:tr>
      <w:tr>
        <w:tblPrEx>
          <w:tblLayout w:type="fixed"/>
          <w:tblCellMar>
            <w:top w:w="15" w:type="dxa"/>
            <w:left w:w="15" w:type="dxa"/>
            <w:bottom w:w="15" w:type="dxa"/>
            <w:right w:w="15" w:type="dxa"/>
          </w:tblCellMar>
        </w:tblPrEx>
        <w:trPr>
          <w:trHeight w:val="40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2"/>
                <w:szCs w:val="22"/>
              </w:rPr>
            </w:pPr>
          </w:p>
        </w:tc>
        <w:tc>
          <w:tcPr>
            <w:tcW w:w="2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sz w:val="24"/>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零售价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降幅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供货价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供货均价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备注</w:t>
            </w: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花生油</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40</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胡姬花古法小榨花生油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龙大原浆花生油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3</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鲁花5S压榨一级花生油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葡萄籽油或橄榄油</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诺来</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250ml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贝蒂斯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6</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大米</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金龙鱼生态基地原香稻</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7</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香满园（御品国珍五常香米）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8</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面粉</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金龙鱼多用途麦芯小麦粉</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9</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金龙鱼饺子专用麦芯小麦粉</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10</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利生多用途麦芯粉</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枣</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昆仑玉和田香枣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12</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雪山果园和田雪枣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13</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核桃</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云南纸皮核桃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14</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新疆185纸皮核桃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15</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小磨香油</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曲阜孔府香油（白芝麻）</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16</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曲阜孔府香油（黑芝麻）</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220ml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17</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崔字牌小磨香油（白芝麻）</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448ml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18</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崔字牌小磨香油（黑芝麻）</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448ml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19</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粉条</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泗水柳絮（直粉）</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龙大粉条（粉条）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绿豆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无垠粮品普通绿豆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22</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红山绿珠有机绿豆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23</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赤豆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无垠粮品普通赤豆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24</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红山绿珠有机赤豆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25</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花生米</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无垠粮品普通花生米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26</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红山绿珠有机花生米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320g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27</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黑豆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无垠粮品普通黑豆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28</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红山绿珠有机黑豆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350g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r>
        <w:tblPrEx>
          <w:tblLayout w:type="fixed"/>
          <w:tblCellMar>
            <w:top w:w="15" w:type="dxa"/>
            <w:left w:w="15" w:type="dxa"/>
            <w:bottom w:w="15" w:type="dxa"/>
            <w:right w:w="15" w:type="dxa"/>
          </w:tblCellMar>
        </w:tblPrEx>
        <w:trPr>
          <w:trHeight w:val="4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29</w:t>
            </w:r>
          </w:p>
        </w:tc>
        <w:tc>
          <w:tcPr>
            <w:tcW w:w="113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月饼券</w:t>
            </w:r>
          </w:p>
        </w:tc>
        <w:tc>
          <w:tcPr>
            <w:tcW w:w="718"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200元</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9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 xml:space="preserve">0.00 </w:t>
            </w:r>
          </w:p>
        </w:tc>
        <w:tc>
          <w:tcPr>
            <w:tcW w:w="805"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bl>
    <w:p>
      <w:pPr>
        <w:spacing w:line="0" w:lineRule="atLeast"/>
        <w:rPr>
          <w:rFonts w:ascii="宋体" w:hAnsi="宋体" w:cs="宋体"/>
          <w:sz w:val="24"/>
        </w:rPr>
      </w:pPr>
    </w:p>
    <w:p>
      <w:pPr>
        <w:spacing w:line="0" w:lineRule="atLeast"/>
        <w:ind w:right="187"/>
        <w:rPr>
          <w:rFonts w:ascii="宋体" w:hAnsi="宋体" w:cs="宋体"/>
          <w:bCs/>
          <w:sz w:val="24"/>
          <w:u w:val="single"/>
        </w:rPr>
      </w:pPr>
      <w:r>
        <w:rPr>
          <w:rFonts w:hint="eastAsia" w:ascii="宋体" w:hAnsi="宋体" w:cs="宋体"/>
          <w:bCs/>
          <w:sz w:val="24"/>
        </w:rPr>
        <w:t xml:space="preserve">供应商名称（盖章）：    </w:t>
      </w:r>
      <w:r>
        <w:rPr>
          <w:rFonts w:hint="eastAsia" w:ascii="宋体" w:hAnsi="宋体" w:cs="宋体"/>
          <w:bCs/>
          <w:sz w:val="24"/>
          <w:lang w:val="en-US" w:eastAsia="zh-CN"/>
        </w:rPr>
        <w:t xml:space="preserve">    </w:t>
      </w:r>
      <w:r>
        <w:rPr>
          <w:rFonts w:hint="eastAsia" w:ascii="宋体" w:hAnsi="宋体" w:cs="宋体"/>
          <w:bCs/>
          <w:sz w:val="24"/>
        </w:rPr>
        <w:t xml:space="preserve"> 法定代表人或授权代理人签字：</w:t>
      </w:r>
    </w:p>
    <w:p>
      <w:pPr>
        <w:spacing w:line="0" w:lineRule="atLeast"/>
        <w:rPr>
          <w:rFonts w:ascii="宋体" w:hAnsi="宋体" w:cs="宋体"/>
          <w:sz w:val="24"/>
        </w:rPr>
      </w:pPr>
    </w:p>
    <w:p>
      <w:pPr>
        <w:pStyle w:val="2"/>
        <w:jc w:val="right"/>
        <w:rPr>
          <w:rFonts w:hint="eastAsia" w:eastAsia="宋体"/>
          <w:kern w:val="2"/>
          <w:lang w:val="en-US" w:eastAsia="zh-CN"/>
        </w:rPr>
      </w:pPr>
      <w:r>
        <w:rPr>
          <w:rFonts w:hint="eastAsia"/>
          <w:kern w:val="2"/>
          <w:lang w:val="en-US" w:eastAsia="zh-CN"/>
        </w:rPr>
        <w:t>2018年  月    日</w:t>
      </w: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pStyle w:val="2"/>
        <w:rPr>
          <w:kern w:val="2"/>
        </w:rPr>
      </w:pPr>
    </w:p>
    <w:p>
      <w:pPr>
        <w:spacing w:line="0" w:lineRule="atLeast"/>
        <w:rPr>
          <w:rFonts w:ascii="宋体" w:hAnsi="宋体" w:cs="宋体"/>
          <w:sz w:val="24"/>
        </w:rPr>
      </w:pPr>
    </w:p>
    <w:p>
      <w:pPr>
        <w:spacing w:line="0" w:lineRule="atLeast"/>
        <w:rPr>
          <w:rFonts w:ascii="宋体" w:hAnsi="宋体" w:cs="宋体"/>
          <w:sz w:val="24"/>
        </w:rPr>
      </w:pPr>
    </w:p>
    <w:p>
      <w:pPr>
        <w:spacing w:line="0" w:lineRule="atLeast"/>
        <w:rPr>
          <w:rFonts w:ascii="宋体" w:hAnsi="宋体" w:cs="宋体"/>
          <w:sz w:val="24"/>
        </w:rPr>
      </w:pPr>
    </w:p>
    <w:p>
      <w:pPr>
        <w:spacing w:line="0" w:lineRule="atLeast"/>
        <w:rPr>
          <w:rFonts w:ascii="宋体" w:hAnsi="宋体" w:cs="宋体"/>
          <w:sz w:val="24"/>
        </w:rPr>
      </w:pPr>
    </w:p>
    <w:p>
      <w:pPr>
        <w:spacing w:line="0" w:lineRule="atLeast"/>
        <w:rPr>
          <w:rFonts w:ascii="宋体" w:hAnsi="宋体" w:cs="宋体"/>
          <w:sz w:val="24"/>
        </w:rPr>
      </w:pPr>
    </w:p>
    <w:p>
      <w:pPr>
        <w:rPr>
          <w:rFonts w:ascii="Calibri" w:hAnsi="宋体" w:cs="宋体"/>
          <w:b/>
          <w:sz w:val="28"/>
          <w:szCs w:val="28"/>
        </w:rPr>
      </w:pPr>
    </w:p>
    <w:p>
      <w:pPr>
        <w:jc w:val="center"/>
        <w:rPr>
          <w:rFonts w:ascii="宋体" w:hAnsi="宋体" w:cs="宋体"/>
          <w:b/>
          <w:sz w:val="32"/>
          <w:szCs w:val="32"/>
        </w:rPr>
      </w:pPr>
      <w:r>
        <w:rPr>
          <w:rFonts w:hint="eastAsia" w:ascii="宋体" w:hAnsi="宋体" w:cs="宋体"/>
          <w:b/>
          <w:sz w:val="32"/>
          <w:szCs w:val="32"/>
          <w:lang w:val="en-US" w:eastAsia="zh-CN"/>
        </w:rPr>
        <w:t>四</w:t>
      </w:r>
      <w:r>
        <w:rPr>
          <w:rFonts w:hint="eastAsia" w:ascii="宋体" w:hAnsi="宋体" w:cs="宋体"/>
          <w:b/>
          <w:sz w:val="32"/>
          <w:szCs w:val="32"/>
        </w:rPr>
        <w:t>、供货服务方案（供应商自行编制）</w:t>
      </w: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spacing w:line="360" w:lineRule="exact"/>
        <w:rPr>
          <w:rFonts w:ascii="Calibri" w:hAnsi="Calibri" w:cs="宋体"/>
          <w:b/>
          <w:szCs w:val="21"/>
        </w:rPr>
      </w:pPr>
    </w:p>
    <w:p>
      <w:pPr>
        <w:jc w:val="center"/>
        <w:rPr>
          <w:b/>
          <w:sz w:val="32"/>
          <w:szCs w:val="32"/>
        </w:rPr>
      </w:pPr>
      <w:bookmarkStart w:id="24" w:name="_Toc383008387"/>
      <w:bookmarkEnd w:id="24"/>
      <w:r>
        <w:rPr>
          <w:rFonts w:hint="eastAsia" w:ascii="宋体" w:hAnsi="宋体" w:cs="宋体"/>
          <w:b/>
          <w:sz w:val="32"/>
          <w:szCs w:val="32"/>
          <w:lang w:val="en-US" w:eastAsia="zh-CN"/>
        </w:rPr>
        <w:t>五</w:t>
      </w:r>
      <w:r>
        <w:rPr>
          <w:rFonts w:hint="eastAsia" w:ascii="宋体" w:hAnsi="宋体" w:cs="宋体"/>
          <w:b/>
          <w:sz w:val="32"/>
          <w:szCs w:val="32"/>
        </w:rPr>
        <w:t>、人员组成</w:t>
      </w:r>
    </w:p>
    <w:tbl>
      <w:tblPr>
        <w:tblStyle w:val="18"/>
        <w:tblW w:w="91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6"/>
        <w:gridCol w:w="1134"/>
        <w:gridCol w:w="900"/>
        <w:gridCol w:w="1385"/>
        <w:gridCol w:w="1385"/>
        <w:gridCol w:w="769"/>
        <w:gridCol w:w="89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897" w:type="dxa"/>
            <w:vMerge w:val="restart"/>
            <w:vAlign w:val="center"/>
          </w:tcPr>
          <w:p>
            <w:pPr>
              <w:spacing w:line="480" w:lineRule="exact"/>
              <w:ind w:left="5"/>
              <w:jc w:val="center"/>
              <w:rPr>
                <w:rFonts w:ascii="宋体" w:hAnsi="宋体"/>
                <w:sz w:val="24"/>
                <w:szCs w:val="28"/>
              </w:rPr>
            </w:pPr>
            <w:bookmarkStart w:id="25" w:name="_Toc383008388"/>
            <w:bookmarkEnd w:id="25"/>
            <w:r>
              <w:rPr>
                <w:rFonts w:hint="eastAsia" w:ascii="宋体" w:hAnsi="宋体"/>
                <w:sz w:val="24"/>
                <w:szCs w:val="28"/>
              </w:rPr>
              <w:t>类别</w:t>
            </w:r>
          </w:p>
        </w:tc>
        <w:tc>
          <w:tcPr>
            <w:tcW w:w="896"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职务</w:t>
            </w:r>
          </w:p>
        </w:tc>
        <w:tc>
          <w:tcPr>
            <w:tcW w:w="1134"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姓名</w:t>
            </w:r>
          </w:p>
        </w:tc>
        <w:tc>
          <w:tcPr>
            <w:tcW w:w="900"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职称</w:t>
            </w:r>
          </w:p>
        </w:tc>
        <w:tc>
          <w:tcPr>
            <w:tcW w:w="1385"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常住地址</w:t>
            </w:r>
          </w:p>
        </w:tc>
        <w:tc>
          <w:tcPr>
            <w:tcW w:w="3948" w:type="dxa"/>
            <w:gridSpan w:val="4"/>
            <w:vAlign w:val="center"/>
          </w:tcPr>
          <w:p>
            <w:pPr>
              <w:spacing w:line="480" w:lineRule="exact"/>
              <w:ind w:left="5"/>
              <w:jc w:val="center"/>
              <w:rPr>
                <w:rFonts w:ascii="宋体" w:hAnsi="宋体"/>
                <w:sz w:val="24"/>
                <w:szCs w:val="28"/>
              </w:rPr>
            </w:pPr>
            <w:r>
              <w:rPr>
                <w:rFonts w:hint="eastAsia" w:ascii="宋体" w:hAnsi="宋体"/>
                <w:sz w:val="24"/>
                <w:szCs w:val="28"/>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Merge w:val="continue"/>
            <w:vAlign w:val="center"/>
          </w:tcPr>
          <w:p>
            <w:pPr>
              <w:spacing w:line="480" w:lineRule="exact"/>
              <w:ind w:left="5"/>
              <w:jc w:val="center"/>
              <w:rPr>
                <w:rFonts w:ascii="宋体" w:hAnsi="宋体"/>
                <w:sz w:val="24"/>
                <w:szCs w:val="28"/>
              </w:rPr>
            </w:pPr>
          </w:p>
        </w:tc>
        <w:tc>
          <w:tcPr>
            <w:tcW w:w="1134" w:type="dxa"/>
            <w:vMerge w:val="continue"/>
            <w:vAlign w:val="center"/>
          </w:tcPr>
          <w:p>
            <w:pPr>
              <w:spacing w:line="480" w:lineRule="exact"/>
              <w:ind w:left="5"/>
              <w:jc w:val="center"/>
              <w:rPr>
                <w:rFonts w:ascii="宋体" w:hAnsi="宋体"/>
                <w:sz w:val="24"/>
                <w:szCs w:val="28"/>
              </w:rPr>
            </w:pPr>
          </w:p>
        </w:tc>
        <w:tc>
          <w:tcPr>
            <w:tcW w:w="900" w:type="dxa"/>
            <w:vMerge w:val="continue"/>
            <w:vAlign w:val="center"/>
          </w:tcPr>
          <w:p>
            <w:pPr>
              <w:spacing w:line="480" w:lineRule="exact"/>
              <w:ind w:left="5"/>
              <w:jc w:val="center"/>
              <w:rPr>
                <w:rFonts w:ascii="宋体" w:hAnsi="宋体"/>
                <w:sz w:val="24"/>
                <w:szCs w:val="28"/>
              </w:rPr>
            </w:pPr>
          </w:p>
        </w:tc>
        <w:tc>
          <w:tcPr>
            <w:tcW w:w="1385" w:type="dxa"/>
            <w:vMerge w:val="continue"/>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r>
              <w:rPr>
                <w:rFonts w:hint="eastAsia" w:ascii="宋体" w:hAnsi="宋体"/>
                <w:sz w:val="24"/>
                <w:szCs w:val="28"/>
              </w:rPr>
              <w:t>证书名称</w:t>
            </w:r>
          </w:p>
        </w:tc>
        <w:tc>
          <w:tcPr>
            <w:tcW w:w="769" w:type="dxa"/>
            <w:vAlign w:val="center"/>
          </w:tcPr>
          <w:p>
            <w:pPr>
              <w:spacing w:line="480" w:lineRule="exact"/>
              <w:ind w:left="5"/>
              <w:jc w:val="center"/>
              <w:rPr>
                <w:rFonts w:ascii="宋体" w:hAnsi="宋体"/>
                <w:sz w:val="24"/>
                <w:szCs w:val="28"/>
              </w:rPr>
            </w:pPr>
            <w:r>
              <w:rPr>
                <w:rFonts w:hint="eastAsia" w:ascii="宋体" w:hAnsi="宋体"/>
                <w:sz w:val="24"/>
                <w:szCs w:val="28"/>
              </w:rPr>
              <w:t>级别</w:t>
            </w:r>
          </w:p>
        </w:tc>
        <w:tc>
          <w:tcPr>
            <w:tcW w:w="897" w:type="dxa"/>
            <w:vAlign w:val="center"/>
          </w:tcPr>
          <w:p>
            <w:pPr>
              <w:spacing w:line="480" w:lineRule="exact"/>
              <w:ind w:left="5"/>
              <w:jc w:val="center"/>
              <w:rPr>
                <w:rFonts w:ascii="宋体" w:hAnsi="宋体"/>
                <w:sz w:val="24"/>
                <w:szCs w:val="28"/>
              </w:rPr>
            </w:pPr>
            <w:r>
              <w:rPr>
                <w:rFonts w:hint="eastAsia" w:ascii="宋体" w:hAnsi="宋体"/>
                <w:sz w:val="24"/>
                <w:szCs w:val="28"/>
              </w:rPr>
              <w:t>证号</w:t>
            </w:r>
          </w:p>
        </w:tc>
        <w:tc>
          <w:tcPr>
            <w:tcW w:w="897" w:type="dxa"/>
            <w:vAlign w:val="center"/>
          </w:tcPr>
          <w:p>
            <w:pPr>
              <w:spacing w:line="480" w:lineRule="exact"/>
              <w:ind w:left="5"/>
              <w:jc w:val="center"/>
              <w:rPr>
                <w:rFonts w:ascii="宋体" w:hAnsi="宋体"/>
                <w:sz w:val="24"/>
                <w:szCs w:val="28"/>
              </w:rPr>
            </w:pPr>
            <w:r>
              <w:rPr>
                <w:rFonts w:hint="eastAsia" w:ascii="宋体" w:hAnsi="宋体"/>
                <w:sz w:val="24"/>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897"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管理</w:t>
            </w:r>
          </w:p>
          <w:p>
            <w:pPr>
              <w:spacing w:line="480" w:lineRule="exact"/>
              <w:ind w:left="5"/>
              <w:jc w:val="center"/>
              <w:rPr>
                <w:rFonts w:ascii="宋体" w:hAnsi="宋体"/>
                <w:sz w:val="24"/>
                <w:szCs w:val="28"/>
              </w:rPr>
            </w:pPr>
            <w:r>
              <w:rPr>
                <w:rFonts w:hint="eastAsia" w:ascii="宋体" w:hAnsi="宋体"/>
                <w:sz w:val="24"/>
                <w:szCs w:val="28"/>
              </w:rPr>
              <w:t>人员</w:t>
            </w: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897"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技术</w:t>
            </w:r>
          </w:p>
          <w:p>
            <w:pPr>
              <w:spacing w:line="480" w:lineRule="exact"/>
              <w:ind w:left="5"/>
              <w:jc w:val="center"/>
              <w:rPr>
                <w:rFonts w:ascii="宋体" w:hAnsi="宋体"/>
                <w:sz w:val="24"/>
                <w:szCs w:val="28"/>
              </w:rPr>
            </w:pPr>
            <w:r>
              <w:rPr>
                <w:rFonts w:hint="eastAsia" w:ascii="宋体" w:hAnsi="宋体"/>
                <w:sz w:val="24"/>
                <w:szCs w:val="28"/>
              </w:rPr>
              <w:t>人员</w:t>
            </w: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897" w:type="dxa"/>
            <w:vMerge w:val="restart"/>
            <w:vAlign w:val="center"/>
          </w:tcPr>
          <w:p>
            <w:pPr>
              <w:spacing w:line="480" w:lineRule="exact"/>
              <w:ind w:left="5"/>
              <w:jc w:val="center"/>
              <w:rPr>
                <w:rFonts w:ascii="宋体" w:hAnsi="宋体"/>
                <w:sz w:val="24"/>
                <w:szCs w:val="28"/>
              </w:rPr>
            </w:pPr>
            <w:r>
              <w:rPr>
                <w:rFonts w:hint="eastAsia" w:ascii="宋体" w:hAnsi="宋体"/>
                <w:sz w:val="24"/>
                <w:szCs w:val="28"/>
              </w:rPr>
              <w:t>服务</w:t>
            </w:r>
          </w:p>
          <w:p>
            <w:pPr>
              <w:spacing w:line="480" w:lineRule="exact"/>
              <w:ind w:left="5"/>
              <w:jc w:val="center"/>
              <w:rPr>
                <w:rFonts w:ascii="宋体" w:hAnsi="宋体"/>
                <w:sz w:val="24"/>
                <w:szCs w:val="28"/>
              </w:rPr>
            </w:pPr>
            <w:r>
              <w:rPr>
                <w:rFonts w:hint="eastAsia" w:ascii="宋体" w:hAnsi="宋体"/>
                <w:sz w:val="24"/>
                <w:szCs w:val="28"/>
              </w:rPr>
              <w:t>人员</w:t>
            </w: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97" w:type="dxa"/>
            <w:vMerge w:val="continue"/>
            <w:vAlign w:val="center"/>
          </w:tcPr>
          <w:p>
            <w:pPr>
              <w:spacing w:line="480" w:lineRule="exact"/>
              <w:ind w:left="5"/>
              <w:jc w:val="center"/>
              <w:rPr>
                <w:rFonts w:ascii="宋体" w:hAnsi="宋体"/>
                <w:sz w:val="24"/>
                <w:szCs w:val="28"/>
              </w:rPr>
            </w:pPr>
          </w:p>
        </w:tc>
        <w:tc>
          <w:tcPr>
            <w:tcW w:w="896" w:type="dxa"/>
            <w:vAlign w:val="center"/>
          </w:tcPr>
          <w:p>
            <w:pPr>
              <w:spacing w:line="480" w:lineRule="exact"/>
              <w:ind w:left="5"/>
              <w:jc w:val="center"/>
              <w:rPr>
                <w:rFonts w:ascii="宋体" w:hAnsi="宋体"/>
                <w:sz w:val="24"/>
                <w:szCs w:val="28"/>
              </w:rPr>
            </w:pPr>
          </w:p>
        </w:tc>
        <w:tc>
          <w:tcPr>
            <w:tcW w:w="1134" w:type="dxa"/>
            <w:vAlign w:val="center"/>
          </w:tcPr>
          <w:p>
            <w:pPr>
              <w:spacing w:line="480" w:lineRule="exact"/>
              <w:ind w:left="5"/>
              <w:jc w:val="center"/>
              <w:rPr>
                <w:rFonts w:ascii="宋体" w:hAnsi="宋体"/>
                <w:sz w:val="24"/>
                <w:szCs w:val="28"/>
              </w:rPr>
            </w:pPr>
          </w:p>
        </w:tc>
        <w:tc>
          <w:tcPr>
            <w:tcW w:w="900"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1385" w:type="dxa"/>
            <w:vAlign w:val="center"/>
          </w:tcPr>
          <w:p>
            <w:pPr>
              <w:spacing w:line="480" w:lineRule="exact"/>
              <w:ind w:left="5"/>
              <w:jc w:val="center"/>
              <w:rPr>
                <w:rFonts w:ascii="宋体" w:hAnsi="宋体"/>
                <w:sz w:val="24"/>
                <w:szCs w:val="28"/>
              </w:rPr>
            </w:pPr>
          </w:p>
        </w:tc>
        <w:tc>
          <w:tcPr>
            <w:tcW w:w="769"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c>
          <w:tcPr>
            <w:tcW w:w="897" w:type="dxa"/>
            <w:vAlign w:val="center"/>
          </w:tcPr>
          <w:p>
            <w:pPr>
              <w:spacing w:line="480" w:lineRule="exact"/>
              <w:ind w:left="5"/>
              <w:jc w:val="center"/>
              <w:rPr>
                <w:rFonts w:ascii="宋体" w:hAnsi="宋体"/>
                <w:sz w:val="24"/>
                <w:szCs w:val="28"/>
              </w:rPr>
            </w:pPr>
          </w:p>
        </w:tc>
      </w:tr>
    </w:tbl>
    <w:p>
      <w:pPr>
        <w:ind w:firstLine="480" w:firstLineChars="200"/>
        <w:jc w:val="left"/>
        <w:outlineLvl w:val="0"/>
        <w:rPr>
          <w:rFonts w:ascii="宋体" w:hAnsi="宋体" w:cs="宋体"/>
          <w:bCs/>
          <w:sz w:val="24"/>
        </w:rPr>
      </w:pPr>
      <w:r>
        <w:rPr>
          <w:rFonts w:hint="eastAsia" w:ascii="宋体" w:hAnsi="宋体" w:cs="宋体"/>
          <w:bCs/>
          <w:sz w:val="24"/>
        </w:rPr>
        <w:t>注：供应商应在本表之后附相关人员班子证明材料。</w:t>
      </w:r>
    </w:p>
    <w:p>
      <w:pPr>
        <w:spacing w:line="360" w:lineRule="auto"/>
        <w:ind w:firstLine="480" w:firstLineChars="200"/>
        <w:outlineLvl w:val="0"/>
        <w:rPr>
          <w:rFonts w:ascii="宋体" w:hAnsi="宋体" w:cs="宋体"/>
          <w:bCs/>
          <w:sz w:val="24"/>
        </w:rPr>
      </w:pPr>
      <w:r>
        <w:rPr>
          <w:rFonts w:hint="eastAsia" w:ascii="宋体" w:hAnsi="宋体" w:cs="宋体"/>
          <w:bCs/>
          <w:sz w:val="24"/>
        </w:rPr>
        <w:t>供应商：（公章）</w:t>
      </w:r>
    </w:p>
    <w:p>
      <w:pPr>
        <w:spacing w:line="360" w:lineRule="auto"/>
        <w:ind w:firstLine="480" w:firstLineChars="200"/>
        <w:outlineLvl w:val="0"/>
        <w:rPr>
          <w:rFonts w:ascii="宋体" w:hAnsi="宋体" w:cs="宋体"/>
          <w:b/>
          <w:sz w:val="32"/>
          <w:szCs w:val="32"/>
        </w:rPr>
      </w:pPr>
      <w:r>
        <w:rPr>
          <w:rFonts w:hint="eastAsia" w:ascii="宋体" w:hAnsi="宋体" w:cs="宋体"/>
          <w:bCs/>
          <w:sz w:val="24"/>
        </w:rPr>
        <w:t>法定代表人或授权委托人：（签字或印章）</w:t>
      </w:r>
    </w:p>
    <w:p>
      <w:pPr>
        <w:rPr>
          <w:rFonts w:ascii="宋体" w:hAnsi="宋体" w:eastAsia="黑体" w:cs="宋体"/>
          <w:b/>
          <w:sz w:val="28"/>
          <w:szCs w:val="28"/>
        </w:rPr>
      </w:pPr>
    </w:p>
    <w:p>
      <w:pPr>
        <w:rPr>
          <w:rFonts w:ascii="宋体" w:hAnsi="宋体" w:eastAsia="黑体" w:cs="宋体"/>
          <w:b/>
          <w:sz w:val="28"/>
          <w:szCs w:val="28"/>
        </w:rPr>
      </w:pPr>
    </w:p>
    <w:p>
      <w:pPr>
        <w:rPr>
          <w:rFonts w:ascii="宋体" w:hAnsi="宋体" w:eastAsia="黑体" w:cs="宋体"/>
          <w:b/>
          <w:sz w:val="28"/>
          <w:szCs w:val="28"/>
        </w:rPr>
      </w:pPr>
    </w:p>
    <w:p>
      <w:pPr>
        <w:rPr>
          <w:rFonts w:ascii="宋体" w:hAnsi="宋体" w:eastAsia="黑体" w:cs="宋体"/>
          <w:b/>
          <w:sz w:val="28"/>
          <w:szCs w:val="28"/>
        </w:rPr>
      </w:pPr>
    </w:p>
    <w:p>
      <w:pPr>
        <w:rPr>
          <w:rFonts w:ascii="宋体" w:hAnsi="宋体" w:eastAsia="黑体" w:cs="宋体"/>
          <w:b/>
          <w:sz w:val="28"/>
          <w:szCs w:val="28"/>
        </w:rPr>
      </w:pPr>
    </w:p>
    <w:p>
      <w:pPr>
        <w:rPr>
          <w:rFonts w:ascii="宋体" w:hAnsi="宋体" w:eastAsia="黑体" w:cs="宋体"/>
          <w:b/>
          <w:sz w:val="28"/>
          <w:szCs w:val="28"/>
        </w:rPr>
      </w:pPr>
    </w:p>
    <w:p>
      <w:pPr>
        <w:rPr>
          <w:rFonts w:ascii="宋体" w:hAnsi="宋体" w:eastAsia="黑体" w:cs="宋体"/>
          <w:b/>
          <w:sz w:val="28"/>
          <w:szCs w:val="28"/>
        </w:rPr>
      </w:pPr>
    </w:p>
    <w:p>
      <w:pPr>
        <w:jc w:val="center"/>
        <w:rPr>
          <w:rFonts w:hint="eastAsia"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、供应商的资格声明</w:t>
      </w:r>
    </w:p>
    <w:p>
      <w:pPr>
        <w:spacing w:line="380" w:lineRule="exact"/>
        <w:rPr>
          <w:rFonts w:ascii="宋体" w:hAnsi="宋体" w:cs="宋体"/>
          <w:bCs/>
        </w:rPr>
      </w:pPr>
      <w:r>
        <w:rPr>
          <w:rFonts w:hint="eastAsia" w:ascii="宋体" w:hAnsi="宋体" w:cs="宋体"/>
          <w:bCs/>
          <w:szCs w:val="21"/>
        </w:rPr>
        <w:t xml:space="preserve">1．供应商概况：                                   </w:t>
      </w:r>
    </w:p>
    <w:p>
      <w:pPr>
        <w:spacing w:line="380" w:lineRule="exact"/>
        <w:rPr>
          <w:rFonts w:ascii="宋体" w:hAnsi="宋体" w:cs="宋体"/>
          <w:bCs/>
          <w:u w:val="single"/>
        </w:rPr>
      </w:pPr>
      <w:r>
        <w:rPr>
          <w:rFonts w:hint="eastAsia" w:ascii="宋体" w:hAnsi="宋体" w:cs="宋体"/>
          <w:bCs/>
          <w:szCs w:val="21"/>
        </w:rPr>
        <w:t xml:space="preserve">        Ａ．供应商名称：</w:t>
      </w:r>
    </w:p>
    <w:p>
      <w:pPr>
        <w:spacing w:line="380" w:lineRule="exact"/>
        <w:rPr>
          <w:rFonts w:ascii="宋体" w:hAnsi="宋体" w:cs="宋体"/>
          <w:bCs/>
          <w:u w:val="single"/>
        </w:rPr>
      </w:pPr>
      <w:r>
        <w:rPr>
          <w:rFonts w:hint="eastAsia" w:ascii="宋体" w:hAnsi="宋体" w:cs="宋体"/>
          <w:bCs/>
          <w:szCs w:val="21"/>
        </w:rPr>
        <w:t xml:space="preserve">        Ｂ．注册地址：</w:t>
      </w:r>
    </w:p>
    <w:p>
      <w:pPr>
        <w:spacing w:line="380" w:lineRule="exact"/>
        <w:rPr>
          <w:rFonts w:ascii="宋体" w:hAnsi="宋体" w:cs="宋体"/>
          <w:bCs/>
        </w:rPr>
      </w:pPr>
      <w:r>
        <w:rPr>
          <w:rFonts w:hint="eastAsia" w:ascii="宋体" w:hAnsi="宋体" w:cs="宋体"/>
          <w:bCs/>
          <w:szCs w:val="21"/>
        </w:rPr>
        <w:t xml:space="preserve">            传真：电话：  邮编：</w:t>
      </w:r>
    </w:p>
    <w:p>
      <w:pPr>
        <w:spacing w:line="380" w:lineRule="exact"/>
        <w:rPr>
          <w:rFonts w:ascii="宋体" w:hAnsi="宋体" w:cs="宋体"/>
          <w:bCs/>
          <w:u w:val="single"/>
        </w:rPr>
      </w:pPr>
      <w:r>
        <w:rPr>
          <w:rFonts w:hint="eastAsia" w:ascii="宋体" w:hAnsi="宋体" w:cs="宋体"/>
          <w:bCs/>
          <w:szCs w:val="21"/>
        </w:rPr>
        <w:t xml:space="preserve">        Ｃ．成立或注册日期：</w:t>
      </w:r>
    </w:p>
    <w:p>
      <w:pPr>
        <w:spacing w:line="380" w:lineRule="exact"/>
        <w:rPr>
          <w:rFonts w:ascii="宋体" w:hAnsi="宋体" w:cs="宋体"/>
          <w:bCs/>
        </w:rPr>
      </w:pPr>
      <w:r>
        <w:rPr>
          <w:rFonts w:hint="eastAsia" w:ascii="宋体" w:hAnsi="宋体" w:cs="宋体"/>
          <w:bCs/>
          <w:szCs w:val="21"/>
        </w:rPr>
        <w:t xml:space="preserve">        Ｄ．法人代表：（姓名、职务）</w:t>
      </w:r>
    </w:p>
    <w:p>
      <w:pPr>
        <w:spacing w:line="380" w:lineRule="exact"/>
        <w:rPr>
          <w:rFonts w:ascii="宋体" w:hAnsi="宋体" w:cs="宋体"/>
          <w:bCs/>
          <w:u w:val="single"/>
        </w:rPr>
      </w:pPr>
      <w:r>
        <w:rPr>
          <w:rFonts w:hint="eastAsia" w:ascii="宋体" w:hAnsi="宋体" w:cs="宋体"/>
          <w:bCs/>
          <w:szCs w:val="21"/>
        </w:rPr>
        <w:t xml:space="preserve">        实收资本：</w:t>
      </w:r>
    </w:p>
    <w:p>
      <w:pPr>
        <w:spacing w:line="380" w:lineRule="exact"/>
        <w:rPr>
          <w:rFonts w:ascii="宋体" w:hAnsi="宋体" w:cs="宋体"/>
          <w:bCs/>
        </w:rPr>
      </w:pPr>
      <w:r>
        <w:rPr>
          <w:rFonts w:hint="eastAsia" w:ascii="宋体" w:hAnsi="宋体" w:cs="宋体"/>
          <w:bCs/>
          <w:szCs w:val="21"/>
        </w:rPr>
        <w:t xml:space="preserve">        其中 国家资本： 法人资本：</w:t>
      </w:r>
    </w:p>
    <w:p>
      <w:pPr>
        <w:spacing w:line="380" w:lineRule="exact"/>
        <w:rPr>
          <w:rFonts w:ascii="宋体" w:hAnsi="宋体" w:cs="宋体"/>
          <w:bCs/>
        </w:rPr>
      </w:pPr>
      <w:r>
        <w:rPr>
          <w:rFonts w:hint="eastAsia" w:ascii="宋体" w:hAnsi="宋体" w:cs="宋体"/>
          <w:bCs/>
          <w:szCs w:val="21"/>
        </w:rPr>
        <w:t xml:space="preserve">             个人资本： 外商资本：</w:t>
      </w:r>
    </w:p>
    <w:p>
      <w:pPr>
        <w:spacing w:line="380" w:lineRule="exact"/>
        <w:rPr>
          <w:rFonts w:ascii="宋体" w:hAnsi="宋体" w:cs="宋体"/>
          <w:bCs/>
        </w:rPr>
      </w:pPr>
      <w:r>
        <w:rPr>
          <w:rFonts w:hint="eastAsia" w:ascii="宋体" w:hAnsi="宋体" w:cs="宋体"/>
          <w:bCs/>
          <w:szCs w:val="21"/>
        </w:rPr>
        <w:t xml:space="preserve">        Ｅ．最近资产负债表（到 年月 日为止）。</w:t>
      </w:r>
    </w:p>
    <w:p>
      <w:pPr>
        <w:spacing w:line="380" w:lineRule="exact"/>
        <w:rPr>
          <w:rFonts w:ascii="宋体" w:hAnsi="宋体" w:cs="宋体"/>
          <w:bCs/>
          <w:u w:val="single"/>
        </w:rPr>
      </w:pPr>
      <w:r>
        <w:rPr>
          <w:rFonts w:hint="eastAsia" w:ascii="宋体" w:hAnsi="宋体" w:cs="宋体"/>
          <w:bCs/>
          <w:szCs w:val="21"/>
        </w:rPr>
        <w:t xml:space="preserve">        (1)固定资产合计:</w:t>
      </w:r>
    </w:p>
    <w:p>
      <w:pPr>
        <w:spacing w:line="380" w:lineRule="exact"/>
        <w:rPr>
          <w:rFonts w:ascii="宋体" w:hAnsi="宋体" w:cs="宋体"/>
          <w:bCs/>
        </w:rPr>
      </w:pPr>
      <w:r>
        <w:rPr>
          <w:rFonts w:hint="eastAsia" w:ascii="宋体" w:hAnsi="宋体" w:cs="宋体"/>
          <w:bCs/>
          <w:szCs w:val="21"/>
        </w:rPr>
        <w:t xml:space="preserve">        (2)流动资产合计:</w:t>
      </w:r>
    </w:p>
    <w:p>
      <w:pPr>
        <w:spacing w:line="380" w:lineRule="exact"/>
        <w:rPr>
          <w:rFonts w:ascii="宋体" w:hAnsi="宋体" w:cs="宋体"/>
          <w:bCs/>
        </w:rPr>
      </w:pPr>
      <w:r>
        <w:rPr>
          <w:rFonts w:hint="eastAsia" w:ascii="宋体" w:hAnsi="宋体" w:cs="宋体"/>
          <w:bCs/>
          <w:szCs w:val="21"/>
        </w:rPr>
        <w:t xml:space="preserve">        (3)长期负债合计:</w:t>
      </w:r>
    </w:p>
    <w:p>
      <w:pPr>
        <w:spacing w:line="380" w:lineRule="exact"/>
        <w:rPr>
          <w:rFonts w:ascii="宋体" w:hAnsi="宋体" w:cs="宋体"/>
          <w:bCs/>
        </w:rPr>
      </w:pPr>
      <w:r>
        <w:rPr>
          <w:rFonts w:hint="eastAsia" w:ascii="宋体" w:hAnsi="宋体" w:cs="宋体"/>
          <w:bCs/>
          <w:szCs w:val="21"/>
        </w:rPr>
        <w:t xml:space="preserve">        (4)流动负债合计:</w:t>
      </w:r>
    </w:p>
    <w:p>
      <w:pPr>
        <w:spacing w:line="380" w:lineRule="exact"/>
        <w:rPr>
          <w:rFonts w:ascii="宋体" w:hAnsi="宋体" w:cs="宋体"/>
          <w:bCs/>
        </w:rPr>
      </w:pPr>
      <w:r>
        <w:rPr>
          <w:rFonts w:hint="eastAsia" w:ascii="宋体" w:hAnsi="宋体" w:cs="宋体"/>
          <w:bCs/>
          <w:szCs w:val="21"/>
        </w:rPr>
        <w:t xml:space="preserve">        Ｆ．最近损益表（到年月日为止）。</w:t>
      </w:r>
    </w:p>
    <w:p>
      <w:pPr>
        <w:spacing w:line="380" w:lineRule="exact"/>
        <w:ind w:firstLine="840" w:firstLineChars="400"/>
        <w:rPr>
          <w:rFonts w:ascii="宋体" w:hAnsi="宋体" w:cs="宋体"/>
          <w:bCs/>
          <w:u w:val="single"/>
        </w:rPr>
      </w:pPr>
      <w:r>
        <w:rPr>
          <w:rFonts w:hint="eastAsia" w:ascii="宋体" w:hAnsi="宋体" w:cs="宋体"/>
          <w:bCs/>
          <w:szCs w:val="21"/>
        </w:rPr>
        <w:t>(1)本年（期）利润总额累计：</w:t>
      </w:r>
    </w:p>
    <w:p>
      <w:pPr>
        <w:spacing w:line="380" w:lineRule="exact"/>
        <w:ind w:firstLine="840" w:firstLineChars="400"/>
        <w:rPr>
          <w:rFonts w:ascii="宋体" w:hAnsi="宋体" w:cs="宋体"/>
          <w:bCs/>
        </w:rPr>
      </w:pPr>
      <w:r>
        <w:rPr>
          <w:rFonts w:hint="eastAsia" w:ascii="宋体" w:hAnsi="宋体" w:cs="宋体"/>
          <w:bCs/>
          <w:szCs w:val="21"/>
        </w:rPr>
        <w:t xml:space="preserve">(2)本年（期）净利润累计： </w:t>
      </w:r>
    </w:p>
    <w:p>
      <w:pPr>
        <w:spacing w:line="380" w:lineRule="exact"/>
        <w:rPr>
          <w:rFonts w:ascii="宋体" w:hAnsi="宋体" w:cs="宋体"/>
          <w:bCs/>
        </w:rPr>
      </w:pPr>
      <w:r>
        <w:rPr>
          <w:rFonts w:hint="eastAsia" w:ascii="宋体" w:hAnsi="宋体" w:cs="宋体"/>
          <w:bCs/>
          <w:szCs w:val="21"/>
        </w:rPr>
        <w:t>2．我方在此声明，我方具备并满足下列各项条款的规定。本声明如有虚假或不实之处，我方将失去合格供应商资格且我方的询价保证金将不予退还。</w:t>
      </w:r>
    </w:p>
    <w:p>
      <w:pPr>
        <w:spacing w:line="400" w:lineRule="exact"/>
        <w:ind w:firstLine="420" w:firstLineChars="200"/>
        <w:rPr>
          <w:rFonts w:ascii="宋体" w:hAnsi="宋体" w:cs="宋体"/>
          <w:bCs/>
        </w:rPr>
      </w:pPr>
      <w:r>
        <w:rPr>
          <w:rFonts w:hint="eastAsia" w:ascii="宋体" w:hAnsi="宋体" w:cs="宋体"/>
          <w:bCs/>
          <w:szCs w:val="21"/>
        </w:rPr>
        <w:t xml:space="preserve">（1）具有独立承担民事责任的能力； </w:t>
      </w:r>
    </w:p>
    <w:p>
      <w:pPr>
        <w:spacing w:line="400" w:lineRule="exact"/>
        <w:rPr>
          <w:rFonts w:ascii="宋体" w:hAnsi="宋体" w:cs="宋体"/>
          <w:bCs/>
        </w:rPr>
      </w:pPr>
      <w:r>
        <w:rPr>
          <w:rFonts w:hint="eastAsia" w:ascii="宋体" w:hAnsi="宋体" w:cs="宋体"/>
          <w:bCs/>
          <w:szCs w:val="21"/>
        </w:rPr>
        <w:t xml:space="preserve">  （2）具有良好的商业信誉和健全的财务会计制度； </w:t>
      </w:r>
    </w:p>
    <w:p>
      <w:pPr>
        <w:spacing w:line="400" w:lineRule="exact"/>
        <w:rPr>
          <w:rFonts w:ascii="宋体" w:hAnsi="宋体" w:cs="宋体"/>
          <w:bCs/>
        </w:rPr>
      </w:pPr>
      <w:r>
        <w:rPr>
          <w:rFonts w:hint="eastAsia" w:ascii="宋体" w:hAnsi="宋体" w:cs="宋体"/>
          <w:bCs/>
          <w:szCs w:val="21"/>
        </w:rPr>
        <w:t xml:space="preserve">  （3）具有履行合同所必需的设备和专业技术能力； </w:t>
      </w:r>
    </w:p>
    <w:p>
      <w:pPr>
        <w:spacing w:line="400" w:lineRule="exact"/>
        <w:rPr>
          <w:rFonts w:ascii="宋体" w:hAnsi="宋体" w:cs="宋体"/>
          <w:bCs/>
        </w:rPr>
      </w:pPr>
      <w:r>
        <w:rPr>
          <w:rFonts w:hint="eastAsia" w:ascii="宋体" w:hAnsi="宋体" w:cs="宋体"/>
          <w:bCs/>
          <w:szCs w:val="21"/>
        </w:rPr>
        <w:t xml:space="preserve">  （4）有依法缴纳税收和社会保障资金的良好记录； </w:t>
      </w:r>
    </w:p>
    <w:p>
      <w:pPr>
        <w:spacing w:line="400" w:lineRule="exact"/>
        <w:rPr>
          <w:rFonts w:ascii="宋体" w:cs="宋体"/>
          <w:bCs/>
          <w:u w:val="single"/>
        </w:rPr>
      </w:pPr>
      <w:r>
        <w:rPr>
          <w:rFonts w:hint="eastAsia" w:ascii="宋体" w:hAnsi="宋体" w:cs="宋体"/>
          <w:bCs/>
          <w:szCs w:val="21"/>
        </w:rPr>
        <w:t xml:space="preserve">  （5）近三年内，在经营活动中没有重大违法记录；</w:t>
      </w:r>
    </w:p>
    <w:p>
      <w:pPr>
        <w:spacing w:line="380" w:lineRule="exact"/>
        <w:ind w:firstLine="420" w:firstLineChars="200"/>
        <w:rPr>
          <w:rFonts w:ascii="宋体" w:hAnsi="宋体" w:cs="宋体"/>
          <w:bCs/>
        </w:rPr>
      </w:pPr>
      <w:r>
        <w:rPr>
          <w:rFonts w:hint="eastAsia" w:ascii="宋体" w:hAnsi="宋体" w:cs="宋体"/>
          <w:bCs/>
          <w:szCs w:val="21"/>
        </w:rPr>
        <w:t>就我方全部所知，兹证明上述声明是真实、正确的，并已提供了全部现有资料和数据，我方同意根据贵方要求出示文件予以证实。</w:t>
      </w:r>
    </w:p>
    <w:p>
      <w:pPr>
        <w:spacing w:line="380" w:lineRule="exact"/>
        <w:rPr>
          <w:rFonts w:ascii="宋体" w:hAnsi="宋体" w:cs="宋体"/>
          <w:bCs/>
        </w:rPr>
      </w:pPr>
    </w:p>
    <w:p>
      <w:pPr>
        <w:spacing w:line="380" w:lineRule="exact"/>
        <w:ind w:firstLine="4095" w:firstLineChars="1950"/>
        <w:rPr>
          <w:rFonts w:ascii="宋体" w:hAnsi="宋体" w:cs="宋体"/>
          <w:bCs/>
          <w:u w:val="single"/>
        </w:rPr>
      </w:pPr>
      <w:r>
        <w:rPr>
          <w:rFonts w:hint="eastAsia" w:ascii="宋体" w:hAnsi="宋体" w:cs="宋体"/>
          <w:bCs/>
          <w:szCs w:val="21"/>
        </w:rPr>
        <w:t>供应商代表签名：</w:t>
      </w:r>
    </w:p>
    <w:p>
      <w:pPr>
        <w:spacing w:line="380" w:lineRule="exact"/>
        <w:ind w:firstLine="4095" w:firstLineChars="1950"/>
        <w:rPr>
          <w:rFonts w:ascii="宋体" w:hAnsi="宋体" w:cs="宋体"/>
          <w:bCs/>
        </w:rPr>
      </w:pPr>
      <w:r>
        <w:rPr>
          <w:rFonts w:hint="eastAsia" w:ascii="宋体" w:hAnsi="宋体" w:cs="宋体"/>
          <w:bCs/>
          <w:szCs w:val="21"/>
        </w:rPr>
        <w:t>供应商（全称并加盖公章）：</w:t>
      </w:r>
    </w:p>
    <w:p>
      <w:pPr>
        <w:jc w:val="center"/>
        <w:rPr>
          <w:bCs/>
          <w:sz w:val="28"/>
          <w:szCs w:val="28"/>
        </w:rPr>
      </w:pPr>
      <w:r>
        <w:rPr>
          <w:rFonts w:hint="eastAsia" w:ascii="宋体" w:hAnsi="宋体" w:cs="宋体"/>
          <w:bCs/>
          <w:szCs w:val="21"/>
        </w:rPr>
        <w:t xml:space="preserve">                                       日      期：      年      月     日</w:t>
      </w:r>
    </w:p>
    <w:p>
      <w:pPr>
        <w:rPr>
          <w:rFonts w:ascii="宋体" w:hAnsi="宋体" w:eastAsia="黑体" w:cs="宋体"/>
          <w:bCs/>
          <w:sz w:val="28"/>
          <w:szCs w:val="28"/>
        </w:rPr>
      </w:pPr>
    </w:p>
    <w:p>
      <w:pPr>
        <w:rPr>
          <w:rFonts w:ascii="宋体" w:hAnsi="宋体" w:eastAsia="黑体" w:cs="宋体"/>
          <w:bCs/>
          <w:sz w:val="28"/>
          <w:szCs w:val="28"/>
        </w:rPr>
      </w:pPr>
    </w:p>
    <w:p>
      <w:pPr>
        <w:rPr>
          <w:rFonts w:ascii="宋体" w:hAnsi="宋体" w:eastAsia="黑体" w:cs="宋体"/>
          <w:bCs/>
          <w:sz w:val="28"/>
          <w:szCs w:val="28"/>
        </w:rPr>
      </w:pPr>
    </w:p>
    <w:p>
      <w:pPr>
        <w:jc w:val="center"/>
        <w:rPr>
          <w:rFonts w:ascii="宋体" w:hAnsi="宋体" w:eastAsia="黑体" w:cs="宋体"/>
          <w:b/>
          <w:sz w:val="28"/>
          <w:szCs w:val="28"/>
        </w:rPr>
      </w:pPr>
    </w:p>
    <w:p>
      <w:pPr>
        <w:jc w:val="center"/>
        <w:rPr>
          <w:rFonts w:hint="eastAsia" w:ascii="宋体" w:hAnsi="宋体" w:cs="宋体"/>
          <w:b/>
          <w:sz w:val="32"/>
          <w:szCs w:val="32"/>
          <w:lang w:val="en-US" w:eastAsia="zh-CN"/>
        </w:rPr>
      </w:pPr>
      <w:r>
        <w:rPr>
          <w:rFonts w:hint="eastAsia" w:ascii="宋体" w:hAnsi="宋体" w:cs="宋体"/>
          <w:b/>
          <w:sz w:val="32"/>
          <w:szCs w:val="32"/>
          <w:lang w:val="en-US" w:eastAsia="zh-CN"/>
        </w:rPr>
        <w:t>七、供应商认为需要提交的其他材料</w:t>
      </w:r>
    </w:p>
    <w:p>
      <w:pPr>
        <w:jc w:val="center"/>
        <w:rPr>
          <w:rFonts w:ascii="宋体" w:hAnsi="宋体" w:cs="宋体"/>
          <w:b/>
        </w:rPr>
      </w:pPr>
    </w:p>
    <w:p>
      <w:pPr>
        <w:outlineLvl w:val="0"/>
        <w:rPr>
          <w:rFonts w:ascii="宋体" w:hAnsi="宋体" w:cs="宋体"/>
          <w:b/>
          <w:sz w:val="32"/>
          <w:szCs w:val="32"/>
        </w:rPr>
      </w:pPr>
    </w:p>
    <w:p>
      <w:pPr>
        <w:outlineLvl w:val="0"/>
        <w:rPr>
          <w:rFonts w:ascii="宋体" w:hAnsi="宋体" w:cs="宋体"/>
          <w:b/>
          <w:sz w:val="32"/>
          <w:szCs w:val="32"/>
        </w:rPr>
      </w:pPr>
    </w:p>
    <w:p>
      <w:pPr>
        <w:outlineLvl w:val="0"/>
        <w:rPr>
          <w:rFonts w:ascii="宋体" w:hAnsi="宋体" w:cs="宋体"/>
          <w:b/>
          <w:sz w:val="32"/>
          <w:szCs w:val="32"/>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8"/>
        <w:spacing w:line="480" w:lineRule="exact"/>
        <w:ind w:firstLine="0" w:firstLineChars="0"/>
        <w:jc w:val="left"/>
        <w:rPr>
          <w:b/>
          <w:bCs/>
          <w:sz w:val="30"/>
          <w:szCs w:val="30"/>
        </w:rPr>
      </w:pPr>
    </w:p>
    <w:p>
      <w:pPr>
        <w:pStyle w:val="20"/>
      </w:pPr>
      <w:bookmarkStart w:id="26" w:name="_Toc431375831"/>
      <w:r>
        <w:rPr>
          <w:rFonts w:hint="eastAsia"/>
        </w:rPr>
        <w:t>第六章  封面格式</w:t>
      </w:r>
      <w:bookmarkEnd w:id="26"/>
    </w:p>
    <w:p>
      <w:pPr>
        <w:rPr>
          <w:rFonts w:ascii="宋体" w:hAnsi="宋体"/>
        </w:rPr>
      </w:pPr>
    </w:p>
    <w:p>
      <w:pPr>
        <w:spacing w:line="480" w:lineRule="exact"/>
        <w:rPr>
          <w:rFonts w:ascii="宋体" w:hAnsi="宋体"/>
          <w:b/>
          <w:sz w:val="36"/>
          <w:szCs w:val="36"/>
        </w:rPr>
      </w:pPr>
    </w:p>
    <w:p>
      <w:pPr>
        <w:rPr>
          <w:rFonts w:ascii="宋体" w:hAnsi="宋体"/>
        </w:rPr>
      </w:pPr>
    </w:p>
    <w:tbl>
      <w:tblPr>
        <w:tblStyle w:val="18"/>
        <w:tblpPr w:leftFromText="180" w:rightFromText="180" w:vertAnchor="text" w:horzAnchor="margin" w:tblpXSpec="center" w:tblpY="-14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6" w:hRule="atLeast"/>
        </w:trPr>
        <w:tc>
          <w:tcPr>
            <w:tcW w:w="8724" w:type="dxa"/>
            <w:tcBorders>
              <w:top w:val="single" w:color="auto" w:sz="4" w:space="0"/>
              <w:left w:val="single" w:color="auto" w:sz="4" w:space="0"/>
              <w:bottom w:val="single" w:color="auto" w:sz="4" w:space="0"/>
              <w:right w:val="single" w:color="auto" w:sz="4" w:space="0"/>
            </w:tcBorders>
          </w:tcPr>
          <w:p>
            <w:pPr>
              <w:pStyle w:val="8"/>
              <w:spacing w:line="360" w:lineRule="auto"/>
              <w:ind w:firstLine="0" w:firstLineChars="0"/>
              <w:jc w:val="left"/>
              <w:rPr>
                <w:sz w:val="30"/>
              </w:rPr>
            </w:pPr>
            <w:r>
              <w:rPr>
                <w:rFonts w:hint="eastAsia"/>
                <w:b/>
                <w:sz w:val="30"/>
              </w:rPr>
              <w:t xml:space="preserve">报价文件    </w:t>
            </w:r>
          </w:p>
          <w:p>
            <w:pPr>
              <w:pStyle w:val="8"/>
              <w:spacing w:line="360" w:lineRule="auto"/>
              <w:ind w:firstLine="0" w:firstLineChars="0"/>
              <w:jc w:val="left"/>
            </w:pPr>
            <w:r>
              <w:rPr>
                <w:rFonts w:hint="eastAsia"/>
              </w:rPr>
              <w:t>项目编号：</w:t>
            </w:r>
          </w:p>
          <w:p>
            <w:pPr>
              <w:pStyle w:val="8"/>
              <w:spacing w:line="360" w:lineRule="auto"/>
              <w:ind w:firstLine="0" w:firstLineChars="0"/>
              <w:jc w:val="left"/>
            </w:pPr>
            <w:r>
              <w:rPr>
                <w:rFonts w:hint="eastAsia"/>
              </w:rPr>
              <w:t xml:space="preserve">项目名称：____________________  </w:t>
            </w:r>
          </w:p>
          <w:p>
            <w:pPr>
              <w:pStyle w:val="8"/>
              <w:spacing w:line="360" w:lineRule="auto"/>
              <w:ind w:firstLine="0" w:firstLineChars="0"/>
              <w:jc w:val="left"/>
            </w:pPr>
            <w:r>
              <w:rPr>
                <w:rFonts w:hint="eastAsia"/>
              </w:rPr>
              <w:t>供应商名称（公章）：</w:t>
            </w:r>
          </w:p>
          <w:p>
            <w:pPr>
              <w:pStyle w:val="8"/>
              <w:spacing w:line="360" w:lineRule="auto"/>
              <w:ind w:firstLine="0" w:firstLineChars="0"/>
              <w:jc w:val="left"/>
            </w:pPr>
            <w:r>
              <w:rPr>
                <w:rFonts w:hint="eastAsia"/>
              </w:rPr>
              <w:t>地址：</w:t>
            </w:r>
          </w:p>
          <w:p>
            <w:pPr>
              <w:pStyle w:val="8"/>
              <w:spacing w:line="360" w:lineRule="auto"/>
              <w:ind w:firstLine="0" w:firstLineChars="0"/>
              <w:jc w:val="left"/>
            </w:pPr>
            <w:r>
              <w:rPr>
                <w:rFonts w:hint="eastAsia"/>
              </w:rPr>
              <w:t>电话：</w:t>
            </w:r>
          </w:p>
          <w:p>
            <w:pPr>
              <w:pStyle w:val="8"/>
              <w:spacing w:line="360" w:lineRule="auto"/>
              <w:ind w:firstLine="0" w:firstLineChars="0"/>
              <w:jc w:val="left"/>
            </w:pPr>
            <w:r>
              <w:rPr>
                <w:rFonts w:hint="eastAsia"/>
              </w:rPr>
              <w:t>传真：</w:t>
            </w:r>
          </w:p>
        </w:tc>
      </w:tr>
    </w:tbl>
    <w:p>
      <w:pPr>
        <w:rPr>
          <w:rFonts w:ascii="宋体" w:hAnsi="宋体"/>
        </w:rPr>
      </w:pPr>
    </w:p>
    <w:p>
      <w:pPr>
        <w:rPr>
          <w:rFonts w:ascii="宋体" w:hAnsi="宋体"/>
          <w:vanish/>
        </w:rPr>
      </w:pPr>
    </w:p>
    <w:p>
      <w:pPr>
        <w:rPr>
          <w:rFonts w:ascii="宋体" w:hAnsi="宋体"/>
        </w:rPr>
      </w:pPr>
    </w:p>
    <w:tbl>
      <w:tblPr>
        <w:tblStyle w:val="18"/>
        <w:tblpPr w:leftFromText="180" w:rightFromText="180" w:vertAnchor="text" w:horzAnchor="page" w:tblpX="1689" w:tblpY="72"/>
        <w:tblW w:w="8739"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73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3959" w:hRule="atLeast"/>
        </w:trPr>
        <w:tc>
          <w:tcPr>
            <w:tcW w:w="8739" w:type="dxa"/>
          </w:tcPr>
          <w:p>
            <w:pPr>
              <w:pStyle w:val="8"/>
              <w:spacing w:line="360" w:lineRule="auto"/>
              <w:ind w:firstLine="0" w:firstLineChars="0"/>
              <w:rPr>
                <w:sz w:val="30"/>
              </w:rPr>
            </w:pPr>
            <w:r>
              <w:rPr>
                <w:rFonts w:hint="eastAsia"/>
                <w:b/>
                <w:sz w:val="30"/>
              </w:rPr>
              <w:t xml:space="preserve">资格、资质证明文件                </w:t>
            </w:r>
          </w:p>
          <w:p>
            <w:pPr>
              <w:pStyle w:val="8"/>
              <w:spacing w:line="360" w:lineRule="auto"/>
              <w:ind w:firstLine="0" w:firstLineChars="0"/>
              <w:jc w:val="left"/>
            </w:pPr>
            <w:r>
              <w:rPr>
                <w:rFonts w:hint="eastAsia"/>
              </w:rPr>
              <w:t xml:space="preserve">项目编号：                     </w:t>
            </w:r>
          </w:p>
          <w:p>
            <w:pPr>
              <w:pStyle w:val="8"/>
              <w:spacing w:line="360" w:lineRule="auto"/>
              <w:ind w:firstLine="0" w:firstLineChars="0"/>
              <w:jc w:val="left"/>
            </w:pPr>
            <w:r>
              <w:rPr>
                <w:rFonts w:hint="eastAsia"/>
              </w:rPr>
              <w:t xml:space="preserve">项目名称：____________________  </w:t>
            </w:r>
          </w:p>
          <w:p>
            <w:pPr>
              <w:pStyle w:val="8"/>
              <w:spacing w:line="360" w:lineRule="auto"/>
              <w:ind w:firstLine="0" w:firstLineChars="0"/>
            </w:pPr>
            <w:r>
              <w:rPr>
                <w:rFonts w:hint="eastAsia"/>
              </w:rPr>
              <w:t>供应商名称（公章）：</w:t>
            </w:r>
          </w:p>
          <w:p>
            <w:pPr>
              <w:pStyle w:val="8"/>
              <w:spacing w:line="360" w:lineRule="auto"/>
              <w:ind w:firstLine="0" w:firstLineChars="0"/>
            </w:pPr>
            <w:r>
              <w:rPr>
                <w:rFonts w:hint="eastAsia"/>
              </w:rPr>
              <w:t>地址：</w:t>
            </w:r>
          </w:p>
          <w:p>
            <w:pPr>
              <w:pStyle w:val="8"/>
              <w:spacing w:line="360" w:lineRule="auto"/>
              <w:ind w:firstLine="0" w:firstLineChars="0"/>
            </w:pPr>
            <w:r>
              <w:rPr>
                <w:rFonts w:hint="eastAsia"/>
              </w:rPr>
              <w:t>电话：</w:t>
            </w:r>
          </w:p>
          <w:p>
            <w:pPr>
              <w:pStyle w:val="8"/>
              <w:spacing w:line="360" w:lineRule="auto"/>
              <w:ind w:firstLine="0" w:firstLineChars="0"/>
            </w:pPr>
            <w:r>
              <w:rPr>
                <w:rFonts w:hint="eastAsia"/>
              </w:rPr>
              <w:t>传真：</w:t>
            </w:r>
          </w:p>
        </w:tc>
      </w:tr>
    </w:tbl>
    <w:p>
      <w:pPr>
        <w:pStyle w:val="8"/>
        <w:spacing w:line="240" w:lineRule="auto"/>
        <w:ind w:firstLine="0" w:firstLineChars="0"/>
        <w:rPr>
          <w:b/>
          <w:bCs/>
          <w:sz w:val="32"/>
        </w:rPr>
      </w:pPr>
    </w:p>
    <w:p>
      <w:pPr>
        <w:pStyle w:val="8"/>
        <w:spacing w:line="240" w:lineRule="auto"/>
        <w:ind w:firstLine="0" w:firstLineChars="0"/>
        <w:rPr>
          <w:b/>
          <w:bCs/>
          <w:sz w:val="32"/>
        </w:rPr>
      </w:pPr>
      <w:r>
        <w:rPr>
          <w:rFonts w:hint="eastAsia"/>
          <w:b/>
          <w:bCs/>
          <w:sz w:val="32"/>
        </w:rPr>
        <w:t>封口格式：</w:t>
      </w:r>
    </w:p>
    <w:tbl>
      <w:tblPr>
        <w:tblStyle w:val="18"/>
        <w:tblpPr w:leftFromText="180" w:rightFromText="180" w:vertAnchor="text" w:horzAnchor="page" w:tblpX="1653" w:tblpY="892"/>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trPr>
        <w:tc>
          <w:tcPr>
            <w:tcW w:w="8805" w:type="dxa"/>
            <w:tcBorders>
              <w:top w:val="single" w:color="auto" w:sz="4" w:space="0"/>
              <w:left w:val="single" w:color="auto" w:sz="4" w:space="0"/>
              <w:bottom w:val="single" w:color="auto" w:sz="4" w:space="0"/>
              <w:right w:val="single" w:color="auto" w:sz="4" w:space="0"/>
            </w:tcBorders>
            <w:vAlign w:val="center"/>
          </w:tcPr>
          <w:p>
            <w:pPr>
              <w:pStyle w:val="8"/>
              <w:spacing w:line="240" w:lineRule="auto"/>
              <w:ind w:firstLine="0" w:firstLineChars="0"/>
            </w:pPr>
            <w:r>
              <w:rPr>
                <w:rFonts w:hint="eastAsia"/>
              </w:rPr>
              <w:t>…于2018年  月  日   时 (北京时间）之前不准启封（公章）…………………</w:t>
            </w:r>
          </w:p>
        </w:tc>
      </w:tr>
    </w:tbl>
    <w:p>
      <w:pPr>
        <w:rPr>
          <w:rFonts w:ascii="宋体" w:hAnsi="宋体"/>
        </w:rPr>
      </w:pPr>
    </w:p>
    <w:p>
      <w:pPr>
        <w:rPr>
          <w:rFonts w:ascii="宋体" w:hAnsi="宋体"/>
        </w:rPr>
      </w:pPr>
    </w:p>
    <w:p/>
    <w:sectPr>
      <w:pgSz w:w="11907" w:h="16840"/>
      <w:pgMar w:top="624" w:right="1077" w:bottom="62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29</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13</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7F86E"/>
    <w:multiLevelType w:val="singleLevel"/>
    <w:tmpl w:val="2737F86E"/>
    <w:lvl w:ilvl="0" w:tentative="0">
      <w:start w:val="1"/>
      <w:numFmt w:val="chineseCounting"/>
      <w:suff w:val="nothing"/>
      <w:lvlText w:val="%1、"/>
      <w:lvlJc w:val="left"/>
      <w:rPr>
        <w:rFonts w:hint="eastAsia"/>
      </w:rPr>
    </w:lvl>
  </w:abstractNum>
  <w:abstractNum w:abstractNumId="1">
    <w:nsid w:val="69ED65F3"/>
    <w:multiLevelType w:val="singleLevel"/>
    <w:tmpl w:val="69ED65F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4795DBA"/>
    <w:rsid w:val="0002711F"/>
    <w:rsid w:val="00166691"/>
    <w:rsid w:val="00322F7F"/>
    <w:rsid w:val="003C7FEA"/>
    <w:rsid w:val="00481D8D"/>
    <w:rsid w:val="00537267"/>
    <w:rsid w:val="00642716"/>
    <w:rsid w:val="00676B74"/>
    <w:rsid w:val="00C24CB6"/>
    <w:rsid w:val="02476228"/>
    <w:rsid w:val="02B87F23"/>
    <w:rsid w:val="044244C8"/>
    <w:rsid w:val="04C96E39"/>
    <w:rsid w:val="061E018D"/>
    <w:rsid w:val="0B01538B"/>
    <w:rsid w:val="0CC34923"/>
    <w:rsid w:val="0FE96053"/>
    <w:rsid w:val="110709BC"/>
    <w:rsid w:val="11135F22"/>
    <w:rsid w:val="1234159E"/>
    <w:rsid w:val="124F2264"/>
    <w:rsid w:val="14270E65"/>
    <w:rsid w:val="14A23FA0"/>
    <w:rsid w:val="161D4CE3"/>
    <w:rsid w:val="17F27BFE"/>
    <w:rsid w:val="187F13D3"/>
    <w:rsid w:val="19E25AEA"/>
    <w:rsid w:val="1B470D07"/>
    <w:rsid w:val="1DD455DD"/>
    <w:rsid w:val="1FB602A2"/>
    <w:rsid w:val="219C2A9B"/>
    <w:rsid w:val="236C009C"/>
    <w:rsid w:val="238A52BF"/>
    <w:rsid w:val="2513220A"/>
    <w:rsid w:val="27F07C62"/>
    <w:rsid w:val="289D0838"/>
    <w:rsid w:val="29083D92"/>
    <w:rsid w:val="290955F9"/>
    <w:rsid w:val="293F4C6A"/>
    <w:rsid w:val="2CA065EB"/>
    <w:rsid w:val="306F3E71"/>
    <w:rsid w:val="30DC0750"/>
    <w:rsid w:val="311974F1"/>
    <w:rsid w:val="33F57ACC"/>
    <w:rsid w:val="34795DBA"/>
    <w:rsid w:val="353B5181"/>
    <w:rsid w:val="38BE562C"/>
    <w:rsid w:val="39495DAF"/>
    <w:rsid w:val="3C576470"/>
    <w:rsid w:val="3E4D1BE9"/>
    <w:rsid w:val="3E6A507C"/>
    <w:rsid w:val="3F885367"/>
    <w:rsid w:val="400C7F3E"/>
    <w:rsid w:val="412E77B3"/>
    <w:rsid w:val="414C0241"/>
    <w:rsid w:val="4326156E"/>
    <w:rsid w:val="455A165C"/>
    <w:rsid w:val="463C13A0"/>
    <w:rsid w:val="48B63370"/>
    <w:rsid w:val="4A6B6058"/>
    <w:rsid w:val="4ADE7844"/>
    <w:rsid w:val="4C0D5390"/>
    <w:rsid w:val="4CED1B10"/>
    <w:rsid w:val="52DC36D5"/>
    <w:rsid w:val="53014446"/>
    <w:rsid w:val="54F95C05"/>
    <w:rsid w:val="55CE563E"/>
    <w:rsid w:val="577D700B"/>
    <w:rsid w:val="5D68174B"/>
    <w:rsid w:val="5F8332C5"/>
    <w:rsid w:val="60C653BF"/>
    <w:rsid w:val="61C7213B"/>
    <w:rsid w:val="624D2202"/>
    <w:rsid w:val="6507279F"/>
    <w:rsid w:val="6BA826A9"/>
    <w:rsid w:val="6D036680"/>
    <w:rsid w:val="6D535020"/>
    <w:rsid w:val="6DFF442E"/>
    <w:rsid w:val="6F012447"/>
    <w:rsid w:val="70750535"/>
    <w:rsid w:val="73192E76"/>
    <w:rsid w:val="73453FDA"/>
    <w:rsid w:val="73BD2DE7"/>
    <w:rsid w:val="74A70FE8"/>
    <w:rsid w:val="75AB4091"/>
    <w:rsid w:val="77B452CB"/>
    <w:rsid w:val="78406A99"/>
    <w:rsid w:val="787C2BAA"/>
    <w:rsid w:val="7936533A"/>
    <w:rsid w:val="793E0437"/>
    <w:rsid w:val="7A2451AF"/>
    <w:rsid w:val="7B542085"/>
    <w:rsid w:val="7C110C7C"/>
    <w:rsid w:val="7DB32FD7"/>
    <w:rsid w:val="7EA33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00" w:lineRule="exact"/>
      <w:jc w:val="center"/>
      <w:outlineLvl w:val="0"/>
    </w:pPr>
    <w:rPr>
      <w:rFonts w:ascii="黑体" w:eastAsia="黑体"/>
      <w:b/>
      <w:kern w:val="44"/>
      <w:sz w:val="32"/>
      <w:szCs w:val="20"/>
    </w:rPr>
  </w:style>
  <w:style w:type="character" w:default="1" w:styleId="15">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4">
    <w:name w:val="List 3"/>
    <w:basedOn w:val="1"/>
    <w:qFormat/>
    <w:uiPriority w:val="0"/>
    <w:pPr>
      <w:ind w:left="400" w:leftChars="400" w:hanging="200" w:hangingChars="200"/>
    </w:pPr>
  </w:style>
  <w:style w:type="paragraph" w:styleId="5">
    <w:name w:val="toa heading"/>
    <w:basedOn w:val="1"/>
    <w:next w:val="1"/>
    <w:unhideWhenUsed/>
    <w:qFormat/>
    <w:uiPriority w:val="99"/>
    <w:rPr>
      <w:rFonts w:ascii="Arial" w:hAnsi="Arial"/>
      <w:sz w:val="24"/>
    </w:rPr>
  </w:style>
  <w:style w:type="paragraph" w:styleId="6">
    <w:name w:val="annotation text"/>
    <w:basedOn w:val="1"/>
    <w:qFormat/>
    <w:uiPriority w:val="0"/>
    <w:pPr>
      <w:jc w:val="left"/>
    </w:pPr>
    <w:rPr>
      <w:rFonts w:ascii="宋体" w:hAnsi="宋体"/>
    </w:rPr>
  </w:style>
  <w:style w:type="paragraph" w:styleId="7">
    <w:name w:val="Body Text"/>
    <w:basedOn w:val="1"/>
    <w:qFormat/>
    <w:uiPriority w:val="0"/>
    <w:rPr>
      <w:rFonts w:ascii="宋体" w:hAnsi="宋体"/>
      <w:sz w:val="32"/>
      <w:szCs w:val="20"/>
    </w:rPr>
  </w:style>
  <w:style w:type="paragraph" w:styleId="8">
    <w:name w:val="Body Text Indent"/>
    <w:basedOn w:val="1"/>
    <w:qFormat/>
    <w:uiPriority w:val="0"/>
    <w:pPr>
      <w:spacing w:line="500" w:lineRule="exact"/>
      <w:ind w:firstLine="444" w:firstLineChars="185"/>
    </w:pPr>
    <w:rPr>
      <w:rFonts w:ascii="宋体" w:hAnsi="宋体"/>
      <w:sz w:val="24"/>
    </w:rPr>
  </w:style>
  <w:style w:type="paragraph" w:styleId="9">
    <w:name w:val="List 2"/>
    <w:basedOn w:val="1"/>
    <w:qFormat/>
    <w:uiPriority w:val="0"/>
    <w:pPr>
      <w:ind w:left="200" w:leftChars="200" w:hanging="200" w:hangingChars="200"/>
    </w:pPr>
  </w:style>
  <w:style w:type="paragraph" w:styleId="10">
    <w:name w:val="toc 3"/>
    <w:basedOn w:val="1"/>
    <w:next w:val="1"/>
    <w:qFormat/>
    <w:uiPriority w:val="0"/>
    <w:pPr>
      <w:ind w:left="420"/>
      <w:jc w:val="left"/>
    </w:pPr>
    <w:rPr>
      <w:rFonts w:ascii="Calibri" w:hAnsi="Calibri"/>
      <w:i/>
      <w:iCs/>
      <w:sz w:val="20"/>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5"/>
    <w:next w:val="1"/>
    <w:qFormat/>
    <w:uiPriority w:val="39"/>
    <w:pPr>
      <w:spacing w:before="120" w:after="120"/>
      <w:jc w:val="left"/>
    </w:pPr>
    <w:rPr>
      <w:rFonts w:ascii="Calibri" w:hAnsi="Calibri"/>
      <w:b/>
      <w:bCs/>
      <w:caps/>
      <w:sz w:val="20"/>
      <w:szCs w:val="20"/>
    </w:rPr>
  </w:style>
  <w:style w:type="paragraph" w:styleId="14">
    <w:name w:val="Normal (Web)"/>
    <w:basedOn w:val="1"/>
    <w:next w:val="1"/>
    <w:qFormat/>
    <w:uiPriority w:val="0"/>
    <w:pPr>
      <w:widowControl/>
      <w:spacing w:beforeAutospacing="1" w:afterAutospacing="1"/>
      <w:jc w:val="left"/>
    </w:pPr>
    <w:rPr>
      <w:rFonts w:ascii="宋体" w:hAnsi="宋体" w:cs="宋体"/>
      <w:kern w:val="0"/>
      <w:sz w:val="24"/>
    </w:rPr>
  </w:style>
  <w:style w:type="character" w:styleId="16">
    <w:name w:val="page number"/>
    <w:basedOn w:val="15"/>
    <w:qFormat/>
    <w:uiPriority w:val="0"/>
  </w:style>
  <w:style w:type="character" w:styleId="17">
    <w:name w:val="Hyperlink"/>
    <w:qFormat/>
    <w:uiPriority w:val="99"/>
    <w:rPr>
      <w:color w:val="000000"/>
      <w:sz w:val="18"/>
      <w:u w:val="none"/>
    </w:rPr>
  </w:style>
  <w:style w:type="table" w:styleId="19">
    <w:name w:val="Table Grid"/>
    <w:basedOn w:val="18"/>
    <w:unhideWhenUsed/>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0">
    <w:name w:val="标题一"/>
    <w:basedOn w:val="3"/>
    <w:qFormat/>
    <w:uiPriority w:val="0"/>
    <w:rPr>
      <w:rFonts w:ascii="宋体" w:hAnsi="宋体" w:eastAsia="宋体"/>
      <w:sz w:val="36"/>
    </w:rPr>
  </w:style>
  <w:style w:type="paragraph" w:customStyle="1" w:styleId="21">
    <w:name w:val="Char"/>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366EB8-C129-4391-8C14-40B28671937F}">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29</Pages>
  <Words>2135</Words>
  <Characters>12170</Characters>
  <Lines>101</Lines>
  <Paragraphs>28</Paragraphs>
  <TotalTime>3</TotalTime>
  <ScaleCrop>false</ScaleCrop>
  <LinksUpToDate>false</LinksUpToDate>
  <CharactersWithSpaces>14277</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2018-09-04T05:13:00Z</dcterms:created>
  <dc:creator>绿军装的梦</dc:creator>
  <cp:lastModifiedBy>Administrator</cp:lastModifiedBy>
  <dcterms:modified xsi:type="dcterms:W3CDTF">2018-09-04T13:38:50Z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