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/>
        <w:jc w:val="center"/>
        <w:rPr>
          <w:rFonts w:hint="eastAsia" w:ascii="宋体" w:hAnsi="宋体" w:eastAsia="黑体" w:cs="Arial"/>
          <w:b/>
          <w:sz w:val="44"/>
          <w:szCs w:val="44"/>
        </w:rPr>
      </w:pPr>
      <w:r>
        <w:rPr>
          <w:rFonts w:hint="eastAsia" w:ascii="宋体" w:hAnsi="宋体" w:eastAsia="黑体" w:cs="Arial"/>
          <w:b/>
          <w:sz w:val="44"/>
          <w:szCs w:val="44"/>
        </w:rPr>
        <w:t>济宁医学院2021级新生运动服、军训服、马扎采购项目</w:t>
      </w:r>
    </w:p>
    <w:p>
      <w:pPr>
        <w:pStyle w:val="3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竞争性磋商公告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济宁医学院2021级新生运动服、军训服、马扎采购项目,经有关部门批准，现采用竞争性磋商的方式选择成交单位，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</w:rPr>
        <w:t>欢迎符合本次磋商文件要求，</w:t>
      </w:r>
      <w:bookmarkStart w:id="1" w:name="_GoBack"/>
      <w:bookmarkEnd w:id="1"/>
      <w:r>
        <w:rPr>
          <w:rFonts w:hint="eastAsia" w:ascii="仿宋" w:hAnsi="仿宋" w:eastAsia="仿宋" w:cs="仿宋"/>
          <w:kern w:val="0"/>
          <w:sz w:val="24"/>
        </w:rPr>
        <w:t>在中国境内注册的供应商前来磋商。有关事宜公告如下：</w:t>
      </w:r>
    </w:p>
    <w:p>
      <w:pPr>
        <w:pStyle w:val="6"/>
        <w:spacing w:line="440" w:lineRule="exact"/>
        <w:rPr>
          <w:rFonts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一、项目基本信息</w:t>
      </w:r>
    </w:p>
    <w:p>
      <w:pPr>
        <w:pStyle w:val="6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1、项目名称：济宁医学院2021级新生运动服、军训服、马扎采购项目</w:t>
      </w:r>
    </w:p>
    <w:p>
      <w:pPr>
        <w:pStyle w:val="6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2、项目编号：JYKL-2021-0506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3、项目说明：</w:t>
      </w:r>
      <w:bookmarkStart w:id="0" w:name="OLE_LINK8"/>
      <w:r>
        <w:rPr>
          <w:rFonts w:hint="eastAsia" w:ascii="仿宋" w:hAnsi="仿宋" w:eastAsia="仿宋" w:cs="仿宋"/>
          <w:szCs w:val="24"/>
        </w:rPr>
        <w:t>济宁医学院2021级新生运动服、军训服、马扎采购项目，详见第四部分项目说明。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4、采购人：济宁医学院</w:t>
      </w:r>
    </w:p>
    <w:p>
      <w:pPr>
        <w:pStyle w:val="6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5、采购代理机构：昆仑项目管理（山东）有限公司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6、包组划分：2个包：A包：运动服（约3500人）；B包：军训服、马扎（约3500套）;</w:t>
      </w:r>
      <w:r>
        <w:rPr>
          <w:rFonts w:hint="eastAsia" w:ascii="仿宋" w:hAnsi="仿宋" w:eastAsia="仿宋" w:cs="仿宋"/>
          <w:szCs w:val="24"/>
          <w:highlight w:val="none"/>
        </w:rPr>
        <w:t>A、B包兼投不兼中</w:t>
      </w:r>
      <w:r>
        <w:rPr>
          <w:rFonts w:hint="eastAsia" w:ascii="仿宋" w:hAnsi="仿宋" w:eastAsia="仿宋" w:cs="仿宋"/>
          <w:szCs w:val="24"/>
        </w:rPr>
        <w:t>，</w:t>
      </w:r>
      <w:r>
        <w:rPr>
          <w:rStyle w:val="7"/>
          <w:rFonts w:hint="eastAsia" w:ascii="仿宋" w:hAnsi="仿宋" w:eastAsia="仿宋" w:cs="仿宋"/>
          <w:szCs w:val="24"/>
        </w:rPr>
        <w:t>本项目按照包A包、B包的顺序依次评审，A包排名第一的成交候选供应商不再参与B包成交候选供应商排名</w:t>
      </w:r>
      <w:r>
        <w:rPr>
          <w:rFonts w:hint="eastAsia" w:ascii="仿宋" w:hAnsi="仿宋" w:eastAsia="仿宋" w:cs="仿宋"/>
          <w:szCs w:val="24"/>
        </w:rPr>
        <w:t>。</w:t>
      </w:r>
    </w:p>
    <w:bookmarkEnd w:id="0"/>
    <w:p>
      <w:pPr>
        <w:pStyle w:val="6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7、预算金额：A包：150元/套，费用由购买学生本人承担，学生自愿购买，据实结算，采购人不向成交单位提供任何形式有关销售量的承诺；</w:t>
      </w:r>
    </w:p>
    <w:p>
      <w:pPr>
        <w:pStyle w:val="6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B包：150元</w:t>
      </w:r>
      <w:r>
        <w:rPr>
          <w:rFonts w:hint="eastAsia" w:ascii="仿宋" w:hAnsi="仿宋" w:eastAsia="仿宋" w:cs="仿宋"/>
        </w:rPr>
        <w:t>/套（含军训服装和马扎）</w:t>
      </w:r>
      <w:r>
        <w:rPr>
          <w:rFonts w:hint="eastAsia" w:ascii="仿宋" w:hAnsi="仿宋" w:eastAsia="仿宋" w:cs="仿宋"/>
          <w:szCs w:val="24"/>
        </w:rPr>
        <w:t>；费用由购买学生本人承担，学生自愿购买，据实结算，采购人不向成交单位提供任何形式有关销售量的承诺。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2、供应商具备有效的营业执照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3、一个供应商只能提交一个响应文件。如果供应商之间存在下列互为关联（国有控股公司除外）的情形之一的，不得同时参加本项目报价：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6、公开报价之日起前三年内无不良信用记录（通过“信用中国”及“中国政府采购网”等查询）；</w:t>
      </w:r>
    </w:p>
    <w:p>
      <w:pPr>
        <w:pStyle w:val="6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Cs w:val="24"/>
        </w:rPr>
        <w:t>7、本项目不接受联合体磋商。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sz w:val="24"/>
        </w:rPr>
        <w:t>1、报名时间：202</w:t>
      </w:r>
      <w:r>
        <w:rPr>
          <w:rFonts w:hint="eastAsia" w:ascii="仿宋" w:hAnsi="仿宋" w:eastAsia="仿宋" w:cs="仿宋"/>
          <w:color w:val="auto"/>
          <w:sz w:val="24"/>
        </w:rPr>
        <w:t>1年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4"/>
        </w:rPr>
        <w:t>日-2021年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4"/>
        </w:rPr>
        <w:t>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报名方式：供应商将营业执照、授权委托书及被授权人身份证、联系人、联系方式及标书费转账凭证扫描件打包（以项目编号+公司名称命名）发送至kunlun006@126.com。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3、采购文件售价400元/包，报名时交纳，售后不退。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时间：2021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24"/>
        </w:rPr>
        <w:t>日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上</w:t>
      </w:r>
      <w:r>
        <w:rPr>
          <w:rFonts w:hint="eastAsia" w:ascii="仿宋" w:hAnsi="仿宋" w:eastAsia="仿宋" w:cs="仿宋"/>
          <w:color w:val="auto"/>
          <w:sz w:val="24"/>
        </w:rPr>
        <w:t>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09</w:t>
      </w:r>
      <w:r>
        <w:rPr>
          <w:rFonts w:hint="eastAsia" w:ascii="仿宋" w:hAnsi="仿宋" w:eastAsia="仿宋" w:cs="仿宋"/>
          <w:color w:val="auto"/>
          <w:sz w:val="24"/>
        </w:rPr>
        <w:t>时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</w:rPr>
        <w:t>分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北京时间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</w:t>
      </w:r>
      <w:r>
        <w:rPr>
          <w:rFonts w:hint="eastAsia" w:ascii="仿宋" w:hAnsi="仿宋" w:eastAsia="仿宋" w:cs="仿宋"/>
          <w:sz w:val="24"/>
          <w:lang w:val="en-US" w:eastAsia="zh-CN"/>
        </w:rPr>
        <w:t>T-</w:t>
      </w:r>
      <w:r>
        <w:rPr>
          <w:rFonts w:hint="eastAsia" w:ascii="仿宋" w:hAnsi="仿宋" w:eastAsia="仿宋" w:cs="仿宋"/>
          <w:sz w:val="24"/>
        </w:rPr>
        <w:t>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时间：2021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24"/>
        </w:rPr>
        <w:t>日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上</w:t>
      </w:r>
      <w:r>
        <w:rPr>
          <w:rFonts w:hint="eastAsia" w:ascii="仿宋" w:hAnsi="仿宋" w:eastAsia="仿宋" w:cs="仿宋"/>
          <w:color w:val="auto"/>
          <w:sz w:val="24"/>
        </w:rPr>
        <w:t>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09</w:t>
      </w:r>
      <w:r>
        <w:rPr>
          <w:rFonts w:hint="eastAsia" w:ascii="仿宋" w:hAnsi="仿宋" w:eastAsia="仿宋" w:cs="仿宋"/>
          <w:color w:val="auto"/>
          <w:sz w:val="24"/>
        </w:rPr>
        <w:t>时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</w:rPr>
        <w:t>分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北京时间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</w:t>
      </w:r>
      <w:r>
        <w:rPr>
          <w:rFonts w:hint="eastAsia" w:ascii="仿宋" w:hAnsi="仿宋" w:eastAsia="仿宋" w:cs="仿宋"/>
          <w:sz w:val="24"/>
          <w:lang w:val="en-US" w:eastAsia="zh-CN"/>
        </w:rPr>
        <w:t>T-</w:t>
      </w:r>
      <w:r>
        <w:rPr>
          <w:rFonts w:hint="eastAsia" w:ascii="仿宋" w:hAnsi="仿宋" w:eastAsia="仿宋" w:cs="仿宋"/>
          <w:sz w:val="24"/>
        </w:rPr>
        <w:t>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六、未尽事宜或须澄清的内容请联系采购人或采购代理机构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联系人：王老师   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联系人：孙越 贺红  电话：15020772060  18660726518</w:t>
      </w:r>
    </w:p>
    <w:p>
      <w:pPr>
        <w:pStyle w:val="6"/>
        <w:ind w:firstLine="0"/>
        <w:jc w:val="center"/>
        <w:rPr>
          <w:rFonts w:hint="eastAsia" w:ascii="宋体" w:hAnsi="宋体" w:eastAsia="黑体" w:cs="Arial"/>
          <w:b/>
          <w:sz w:val="52"/>
          <w:szCs w:val="52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B3AA8"/>
    <w:rsid w:val="05DB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uiPriority w:val="0"/>
    <w:pPr>
      <w:spacing w:before="156" w:beforeLines="50" w:after="156" w:afterLines="50" w:line="360" w:lineRule="auto"/>
      <w:ind w:left="420" w:leftChars="200" w:firstLine="480" w:firstLineChars="200"/>
    </w:pPr>
    <w:rPr>
      <w:rFonts w:ascii="Times New Roman" w:hAnsi="Times New Roman"/>
      <w:sz w:val="24"/>
      <w:szCs w:val="20"/>
    </w:rPr>
  </w:style>
  <w:style w:type="paragraph" w:customStyle="1" w:styleId="6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2021-06-15T06:03:00Z</dcterms:created>
  <dc:creator>段京</dc:creator>
  <cp:lastModifiedBy>段京</cp:lastModifiedBy>
  <dcterms:modified xsi:type="dcterms:W3CDTF">2021-06-15T06:19:15Z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3627C90FE94640EC963DD428FFD4E1B8</vt:lpwstr>
  </property>
</Properties>
</file>