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widowControl/>
              <w:spacing w:line="40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济宁医学院2022级新生运动服、军训服、马扎采购项目的潜在供应商应在kunlun006@126.com获取采购文件，并于2022年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</w:rPr>
              <w:t>日09:30:00（北京时间）前提交响应文件。</w:t>
            </w:r>
          </w:p>
        </w:tc>
      </w:tr>
    </w:tbl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一、项目基本情况：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项目编号：JYKL-2022-0606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bookmarkStart w:id="0" w:name="_GoBack"/>
      <w:r>
        <w:rPr>
          <w:rFonts w:hint="eastAsia" w:ascii="仿宋" w:hAnsi="仿宋" w:eastAsia="仿宋" w:cs="仿宋"/>
          <w:sz w:val="24"/>
        </w:rPr>
        <w:t>济宁医学院2022级新生运动服、军训服、马扎采购项目</w:t>
      </w:r>
      <w:bookmarkEnd w:id="0"/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采购方式：竞争性磋商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  <w:r>
        <w:rPr>
          <w:rFonts w:hint="eastAsia" w:ascii="仿宋" w:hAnsi="仿宋" w:eastAsia="仿宋" w:cs="仿宋"/>
          <w:sz w:val="24"/>
        </w:rPr>
        <w:tab/>
      </w:r>
    </w:p>
    <w:tbl>
      <w:tblPr>
        <w:tblStyle w:val="4"/>
        <w:tblW w:w="48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1028"/>
        <w:gridCol w:w="1651"/>
        <w:gridCol w:w="1420"/>
        <w:gridCol w:w="1881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42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</w:t>
            </w:r>
          </w:p>
        </w:tc>
        <w:tc>
          <w:tcPr>
            <w:tcW w:w="870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748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1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简要技术需求或服务要求</w:t>
            </w:r>
          </w:p>
        </w:tc>
        <w:tc>
          <w:tcPr>
            <w:tcW w:w="1846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542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A包</w:t>
            </w:r>
          </w:p>
        </w:tc>
        <w:tc>
          <w:tcPr>
            <w:tcW w:w="870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运动服</w:t>
            </w:r>
          </w:p>
        </w:tc>
        <w:tc>
          <w:tcPr>
            <w:tcW w:w="748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约3500人</w:t>
            </w:r>
          </w:p>
        </w:tc>
        <w:tc>
          <w:tcPr>
            <w:tcW w:w="991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详见磋商文件</w:t>
            </w:r>
          </w:p>
        </w:tc>
        <w:tc>
          <w:tcPr>
            <w:tcW w:w="1846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120元/套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542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B包</w:t>
            </w:r>
          </w:p>
        </w:tc>
        <w:tc>
          <w:tcPr>
            <w:tcW w:w="870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军训服、马扎</w:t>
            </w:r>
          </w:p>
        </w:tc>
        <w:tc>
          <w:tcPr>
            <w:tcW w:w="748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约3500套</w:t>
            </w:r>
          </w:p>
        </w:tc>
        <w:tc>
          <w:tcPr>
            <w:tcW w:w="991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详见磋商文件</w:t>
            </w:r>
          </w:p>
        </w:tc>
        <w:tc>
          <w:tcPr>
            <w:tcW w:w="1846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120元/套（含军训服装和马扎）；</w:t>
            </w:r>
          </w:p>
        </w:tc>
      </w:tr>
    </w:tbl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合同履行期限：详见磋商文件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本项目不接受联合体磋商。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二、申请人的资格要求：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2、落实政府采购政策需满足的资格要求：详见磋商文件 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（1）具备有效的营业执照；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（2）一个供应商只能提交一个响应文件。如果供应商之间存在下列互为关联（国有控股公司除外）的情形之一的，不得同时参加本项目报价：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1)法定代表人为同一人的两个及两个以上法人；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2)母公司、直接或间接持股50%及以上的被投资公司；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3)均为同一家母公司直接或间接持股50%及以上的被投资公司；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（3）截止到磋商当日，供应商（含法定代表人）未被各地人民法院、税务等国家行政机关列入失信名单或诚信黑榜（供应商不必提供证明）；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（4）供应商近三年存在行贿犯罪记录的按有关规定处理；</w:t>
      </w:r>
    </w:p>
    <w:p>
      <w:pPr>
        <w:widowControl/>
        <w:spacing w:line="400" w:lineRule="exact"/>
        <w:ind w:firstLine="480" w:firstLineChars="200"/>
        <w:rPr>
          <w:rStyle w:val="6"/>
          <w:rFonts w:hint="eastAsia" w:ascii="仿宋" w:hAnsi="仿宋" w:eastAsia="仿宋"/>
          <w:sz w:val="24"/>
        </w:rPr>
      </w:pPr>
      <w:r>
        <w:rPr>
          <w:rStyle w:val="6"/>
          <w:rFonts w:hint="eastAsia" w:ascii="仿宋" w:hAnsi="仿宋" w:eastAsia="仿宋"/>
          <w:sz w:val="24"/>
        </w:rPr>
        <w:t>（5）公开报价之日起前三年内无不良信用记录（通过“信用中国”“信用山东”及“中国政府采购网”等查询）；</w:t>
      </w:r>
    </w:p>
    <w:p>
      <w:pPr>
        <w:widowControl/>
        <w:spacing w:line="400" w:lineRule="exact"/>
        <w:ind w:firstLine="480" w:firstLineChars="200"/>
        <w:rPr>
          <w:rStyle w:val="6"/>
          <w:rFonts w:ascii="仿宋" w:hAnsi="仿宋" w:eastAsia="仿宋"/>
          <w:sz w:val="24"/>
          <w:highlight w:val="none"/>
        </w:rPr>
      </w:pPr>
      <w:r>
        <w:rPr>
          <w:rStyle w:val="6"/>
          <w:rFonts w:hint="eastAsia" w:ascii="仿宋" w:hAnsi="仿宋" w:eastAsia="仿宋"/>
          <w:sz w:val="24"/>
          <w:highlight w:val="none"/>
        </w:rPr>
        <w:t>（6）本项目不接受联合体磋商。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（7）供应商近三年有不按合同要求履约情况的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不得参与本次磋商。</w:t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三、获取采购文件：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1.时间：2022年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日17时00分，每天上午08:30至12:00，下午14:00至17:00（北京时间，法定节假日除外 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2.地点：kunlun006@126.com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3.方式：供应商将营业执照、授权委托书及被授权人身份证、联系人、联系方式及标书费转账凭证扫描件打包（以项目编号+公司名称命名）发送至kunlun006@126.com。</w:t>
      </w:r>
      <w:r>
        <w:rPr>
          <w:rStyle w:val="6"/>
          <w:rFonts w:hint="eastAsia" w:ascii="仿宋" w:hAnsi="仿宋" w:eastAsia="仿宋"/>
          <w:sz w:val="24"/>
        </w:rPr>
        <w:t>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6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包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widowControl/>
        <w:spacing w:line="400" w:lineRule="exact"/>
        <w:ind w:firstLine="480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四、响应文件提交：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1.截止时间：2022年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</w:rPr>
        <w:t>日09:00--9:30分（北京时间）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2.地    点：济宁市任城区关帝庙金融街3号楼302会议室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五、开启：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1.开启时间：2022年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</w:rPr>
        <w:t>日9:30分（北京时间）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2.开启地点：济宁市任城区关帝庙金融街3号楼302会议室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六、公告期限：</w:t>
      </w:r>
      <w:r>
        <w:rPr>
          <w:rFonts w:hint="eastAsia" w:ascii="仿宋" w:hAnsi="仿宋" w:eastAsia="仿宋" w:cs="仿宋"/>
          <w:b/>
          <w:bCs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自本公告发布之日起3个工作日。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七、其他补充事宜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无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2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1、采购人信息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称：济宁医学院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址：山东省济宁市任城区荷花路133号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联系方式：0537-3616133(济宁医学院) 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2、采购代理机构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称：昆仑项目管理（山东）有限公司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3、项目联系方式</w:t>
      </w:r>
      <w:r>
        <w:rPr>
          <w:rFonts w:hint="eastAsia" w:ascii="仿宋" w:hAnsi="仿宋" w:eastAsia="仿宋" w:cs="仿宋"/>
          <w:sz w:val="24"/>
        </w:rPr>
        <w:tab/>
      </w:r>
    </w:p>
    <w:p>
      <w:pPr>
        <w:widowControl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项目联系人：孙越</w:t>
      </w:r>
      <w:r>
        <w:rPr>
          <w:rFonts w:hint="eastAsia" w:ascii="仿宋" w:hAnsi="仿宋" w:eastAsia="仿宋" w:cs="仿宋"/>
          <w:sz w:val="24"/>
        </w:rPr>
        <w:tab/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  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3974"/>
    <w:rsid w:val="024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2022-07-08T10:14:00Z</dcterms:created>
  <dc:creator>大瑶瑶</dc:creator>
  <cp:lastModifiedBy>大瑶瑶</cp:lastModifiedBy>
  <dcterms:modified xsi:type="dcterms:W3CDTF">2022-07-08T10:16:10Z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2195D2A8C9B84B18A3F28F2F60C2262D</vt:lpwstr>
  </property>
</Properties>
</file>