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eastAsia="zh-CN"/>
        </w:rPr>
      </w:pPr>
      <w:r>
        <w:rPr>
          <w:rFonts w:hint="eastAsia"/>
          <w:lang w:eastAsia="zh-CN"/>
        </w:rPr>
        <w:t>济宁医学院日照校区生物医药教学科研平台电缆敷设工程</w:t>
      </w:r>
    </w:p>
    <w:p>
      <w:pPr>
        <w:pStyle w:val="3"/>
      </w:pPr>
      <w:r>
        <w:t>竞争性磋商公告</w:t>
      </w:r>
    </w:p>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outlineLvl w:val="1"/>
        <w:rPr>
          <w:rFonts w:ascii="仿宋" w:hAnsi="仿宋" w:eastAsia="仿宋" w:cs="仿宋"/>
          <w:sz w:val="24"/>
        </w:rPr>
      </w:pPr>
      <w:r>
        <w:rPr>
          <w:rFonts w:hint="eastAsia" w:ascii="仿宋" w:hAnsi="仿宋" w:eastAsia="仿宋" w:cs="仿宋"/>
          <w:sz w:val="24"/>
        </w:rPr>
        <w:t xml:space="preserve">一、采购人：济宁医学院    </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hint="eastAsia" w:ascii="仿宋" w:hAnsi="仿宋" w:eastAsia="仿宋" w:cs="仿宋"/>
          <w:sz w:val="24"/>
        </w:rPr>
      </w:pPr>
      <w:r>
        <w:rPr>
          <w:rFonts w:hint="eastAsia" w:ascii="仿宋" w:hAnsi="仿宋" w:eastAsia="仿宋" w:cs="仿宋"/>
          <w:sz w:val="24"/>
        </w:rPr>
        <w:t>地址：济宁市北湖新区荷花路</w:t>
      </w:r>
      <w:r>
        <w:rPr>
          <w:rFonts w:hint="eastAsia" w:ascii="仿宋" w:hAnsi="仿宋" w:eastAsia="仿宋" w:cs="仿宋"/>
          <w:sz w:val="24"/>
          <w:lang w:val="en-US" w:eastAsia="zh-CN"/>
        </w:rPr>
        <w:t>133</w:t>
      </w:r>
      <w:r>
        <w:rPr>
          <w:rFonts w:hint="eastAsia" w:ascii="仿宋" w:hAnsi="仿宋" w:eastAsia="仿宋" w:cs="仿宋"/>
          <w:sz w:val="24"/>
        </w:rPr>
        <w:t>号</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ascii="仿宋" w:hAnsi="仿宋" w:eastAsia="仿宋" w:cs="仿宋"/>
          <w:sz w:val="24"/>
        </w:rPr>
      </w:pPr>
      <w:r>
        <w:rPr>
          <w:rFonts w:hint="eastAsia" w:ascii="仿宋" w:hAnsi="仿宋" w:eastAsia="仿宋" w:cs="仿宋"/>
          <w:sz w:val="24"/>
        </w:rPr>
        <w:t>联系方式：0537-3616133</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ascii="仿宋" w:hAnsi="仿宋" w:eastAsia="仿宋" w:cs="仿宋"/>
          <w:sz w:val="24"/>
        </w:rPr>
      </w:pPr>
      <w:r>
        <w:rPr>
          <w:rFonts w:hint="eastAsia" w:ascii="仿宋" w:hAnsi="仿宋" w:eastAsia="仿宋" w:cs="仿宋"/>
          <w:sz w:val="24"/>
        </w:rPr>
        <w:t xml:space="preserve">采购代理机构：昆仑项目管理（山东）有限公司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ascii="仿宋" w:hAnsi="仿宋" w:eastAsia="仿宋" w:cs="仿宋"/>
          <w:sz w:val="24"/>
        </w:rPr>
      </w:pPr>
      <w:r>
        <w:rPr>
          <w:rFonts w:hint="eastAsia" w:ascii="仿宋" w:hAnsi="仿宋" w:eastAsia="仿宋" w:cs="仿宋"/>
          <w:sz w:val="24"/>
        </w:rPr>
        <w:t>地址：济宁市任城区环城北路17号关帝庙金融财富中心3号楼</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outlineLvl w:val="1"/>
        <w:rPr>
          <w:rFonts w:hint="eastAsia" w:ascii="仿宋" w:hAnsi="仿宋" w:eastAsia="仿宋" w:cs="仿宋"/>
          <w:sz w:val="24"/>
        </w:rPr>
      </w:pPr>
      <w:r>
        <w:rPr>
          <w:rFonts w:hint="eastAsia" w:ascii="仿宋" w:hAnsi="仿宋" w:eastAsia="仿宋" w:cs="仿宋"/>
          <w:sz w:val="24"/>
        </w:rPr>
        <w:t>联系方式：0537-2616518</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outlineLvl w:val="1"/>
        <w:rPr>
          <w:rFonts w:hint="eastAsia" w:ascii="仿宋" w:hAnsi="仿宋" w:eastAsia="仿宋" w:cs="仿宋"/>
          <w:sz w:val="24"/>
        </w:rPr>
      </w:pPr>
      <w:r>
        <w:rPr>
          <w:rFonts w:hint="eastAsia" w:ascii="仿宋" w:hAnsi="仿宋" w:eastAsia="仿宋" w:cs="仿宋"/>
          <w:sz w:val="24"/>
          <w:lang w:val="en-US" w:eastAsia="zh-CN"/>
        </w:rPr>
        <w:t>二、</w:t>
      </w:r>
      <w:r>
        <w:rPr>
          <w:rFonts w:hint="eastAsia" w:ascii="仿宋" w:hAnsi="仿宋" w:eastAsia="仿宋" w:cs="仿宋"/>
          <w:sz w:val="24"/>
        </w:rPr>
        <w:t>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20" w:firstLineChars="175"/>
        <w:jc w:val="left"/>
        <w:textAlignment w:val="auto"/>
        <w:outlineLvl w:val="1"/>
        <w:rPr>
          <w:rFonts w:hint="eastAsia" w:ascii="仿宋" w:hAnsi="仿宋" w:eastAsia="仿宋" w:cs="仿宋"/>
          <w:sz w:val="24"/>
          <w:lang w:eastAsia="zh-CN"/>
        </w:rPr>
      </w:pPr>
      <w:r>
        <w:rPr>
          <w:rFonts w:hint="eastAsia" w:ascii="仿宋" w:hAnsi="仿宋" w:eastAsia="仿宋" w:cs="仿宋"/>
          <w:sz w:val="24"/>
          <w:lang w:eastAsia="zh-CN"/>
        </w:rPr>
        <w:t>济宁医学院日照校区生物医药教学科研平台电缆敷设工程</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hint="eastAsia" w:ascii="仿宋" w:hAnsi="仿宋" w:eastAsia="仿宋" w:cs="仿宋"/>
          <w:sz w:val="24"/>
          <w:lang w:eastAsia="zh-CN"/>
        </w:rPr>
      </w:pPr>
      <w:r>
        <w:rPr>
          <w:rFonts w:hint="eastAsia" w:ascii="仿宋" w:hAnsi="仿宋" w:eastAsia="仿宋" w:cs="仿宋"/>
          <w:sz w:val="24"/>
        </w:rPr>
        <w:t>采购项目编号：</w:t>
      </w:r>
      <w:r>
        <w:rPr>
          <w:rFonts w:hint="eastAsia" w:ascii="仿宋" w:hAnsi="仿宋" w:eastAsia="仿宋" w:cs="仿宋"/>
          <w:sz w:val="24"/>
          <w:lang w:eastAsia="zh-CN"/>
        </w:rPr>
        <w:t>JYKL-2021-0716</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left"/>
        <w:textAlignment w:val="auto"/>
        <w:rPr>
          <w:rFonts w:hint="eastAsia" w:ascii="仿宋" w:hAnsi="仿宋" w:eastAsia="仿宋" w:cs="仿宋"/>
          <w:sz w:val="24"/>
        </w:rPr>
      </w:pPr>
      <w:r>
        <w:rPr>
          <w:rFonts w:hint="eastAsia" w:ascii="仿宋" w:hAnsi="仿宋" w:eastAsia="仿宋" w:cs="仿宋"/>
          <w:sz w:val="24"/>
        </w:rPr>
        <w:t>采购项目分包情况：</w:t>
      </w:r>
    </w:p>
    <w:tbl>
      <w:tblPr>
        <w:tblStyle w:val="11"/>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5395"/>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10" w:type="dxa"/>
            <w:vAlign w:val="center"/>
          </w:tcPr>
          <w:p>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w:t>
            </w:r>
            <w:r>
              <w:rPr>
                <w:rFonts w:hint="eastAsia" w:ascii="仿宋" w:hAnsi="仿宋" w:eastAsia="仿宋" w:cs="仿宋"/>
                <w:sz w:val="21"/>
                <w:szCs w:val="21"/>
              </w:rPr>
              <w:t>名称</w:t>
            </w:r>
          </w:p>
        </w:tc>
        <w:tc>
          <w:tcPr>
            <w:tcW w:w="5395" w:type="dxa"/>
            <w:vAlign w:val="center"/>
          </w:tcPr>
          <w:p>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rPr>
              <w:t>供应商资格要求</w:t>
            </w:r>
          </w:p>
        </w:tc>
        <w:tc>
          <w:tcPr>
            <w:tcW w:w="1513" w:type="dxa"/>
            <w:vAlign w:val="center"/>
          </w:tcPr>
          <w:p>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210" w:type="dxa"/>
            <w:vAlign w:val="center"/>
          </w:tcPr>
          <w:p>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济宁医学院日照校区生物医药教学科研平台电缆敷设工程</w:t>
            </w:r>
          </w:p>
        </w:tc>
        <w:tc>
          <w:tcPr>
            <w:tcW w:w="5395" w:type="dxa"/>
            <w:vAlign w:val="center"/>
          </w:tcPr>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2、具有有效的营业执照及安全生产许可证；</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3、供应商应具有输变电工程专业承包三级及以上资质或电力工程施工总承包三级及以上资质，并同时具备承装（修、试）五级及以上电力设施许可证，并在人员、设备、资金等方面具有相应的施工安装能力；</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4、项目负责人须为机电工程专业二级及以上注册建造师（须在本单位注册），并同时具备建造师安全生产考核合格证书（B 证）；</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5、在“ 信用中国”（ www.creditchina.gov.cn ） 、</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中国政府采购（www.ccgp.gov.cn）、“信用山东”（www.creditsd.gov.cn）中被列入失信被执行人、重大税收违法案件当事人名单、政府采购严重违法失信行为记录名单的供应商，不得参加本次政府采购活动；</w:t>
            </w:r>
          </w:p>
          <w:p>
            <w:pPr>
              <w:keepNext w:val="0"/>
              <w:keepLines w:val="0"/>
              <w:pageBreakBefore w:val="0"/>
              <w:widowControl w:val="0"/>
              <w:kinsoku/>
              <w:wordWrap/>
              <w:overflowPunct/>
              <w:topLinePunct w:val="0"/>
              <w:autoSpaceDE/>
              <w:autoSpaceDN/>
              <w:bidi w:val="0"/>
              <w:adjustRightInd/>
              <w:snapToGrid/>
              <w:spacing w:after="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6、本项目不接受联合体磋商。</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baseline"/>
              <w:rPr>
                <w:rFonts w:hint="default"/>
                <w:lang w:val="en-US" w:eastAsia="zh-CN"/>
              </w:rPr>
            </w:pPr>
            <w:r>
              <w:rPr>
                <w:rFonts w:hint="eastAsia" w:ascii="仿宋" w:hAnsi="仿宋" w:eastAsia="仿宋" w:cs="仿宋"/>
                <w:sz w:val="21"/>
                <w:szCs w:val="21"/>
                <w:lang w:val="en-US" w:eastAsia="zh-CN"/>
              </w:rPr>
              <w:t>30万元</w:t>
            </w:r>
          </w:p>
        </w:tc>
      </w:tr>
    </w:tbl>
    <w:p>
      <w:pPr>
        <w:keepNext w:val="0"/>
        <w:keepLines w:val="0"/>
        <w:pageBreakBefore w:val="0"/>
        <w:widowControl w:val="0"/>
        <w:numPr>
          <w:ilvl w:val="0"/>
          <w:numId w:val="1"/>
        </w:numPr>
        <w:kinsoku/>
        <w:wordWrap/>
        <w:overflowPunct/>
        <w:topLinePunct w:val="0"/>
        <w:autoSpaceDE/>
        <w:autoSpaceDN/>
        <w:bidi w:val="0"/>
        <w:snapToGrid/>
        <w:spacing w:after="0" w:line="400" w:lineRule="exact"/>
        <w:jc w:val="left"/>
        <w:textAlignment w:val="auto"/>
        <w:outlineLvl w:val="1"/>
        <w:rPr>
          <w:rFonts w:ascii="仿宋" w:hAnsi="仿宋" w:eastAsia="仿宋" w:cs="仿宋"/>
          <w:sz w:val="24"/>
        </w:rPr>
      </w:pPr>
      <w:r>
        <w:rPr>
          <w:rFonts w:hint="eastAsia" w:ascii="仿宋" w:hAnsi="仿宋" w:eastAsia="仿宋" w:cs="仿宋"/>
          <w:sz w:val="24"/>
        </w:rPr>
        <w:t xml:space="preserve">获取磋商文件 </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sz w:val="24"/>
        </w:rPr>
      </w:pPr>
      <w:r>
        <w:rPr>
          <w:rFonts w:hint="eastAsia" w:ascii="仿宋" w:hAnsi="仿宋" w:eastAsia="仿宋" w:cs="仿宋"/>
          <w:sz w:val="24"/>
        </w:rPr>
        <w:t xml:space="preserve"> 1.时间：</w:t>
      </w:r>
      <w:r>
        <w:rPr>
          <w:rFonts w:hint="eastAsia" w:ascii="仿宋" w:hAnsi="仿宋" w:eastAsia="仿宋" w:cs="仿宋"/>
          <w:color w:val="auto"/>
          <w:sz w:val="24"/>
          <w:highlight w:val="none"/>
          <w:lang w:eastAsia="zh-CN"/>
        </w:rPr>
        <w:t>2021年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lang w:eastAsia="zh-CN"/>
        </w:rPr>
        <w:t>日至2021年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0分</w:t>
      </w:r>
      <w:r>
        <w:rPr>
          <w:rFonts w:hint="eastAsia" w:ascii="仿宋" w:hAnsi="仿宋" w:eastAsia="仿宋" w:cs="仿宋"/>
          <w:sz w:val="24"/>
        </w:rPr>
        <w:t xml:space="preserve">（报名截止时间）（北京时间，法定节假日除外） </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2</w:t>
      </w:r>
      <w:r>
        <w:rPr>
          <w:rFonts w:hint="eastAsia" w:ascii="仿宋" w:hAnsi="仿宋" w:eastAsia="仿宋" w:cs="仿宋"/>
          <w:sz w:val="24"/>
        </w:rPr>
        <w:t>.方式：供应商将营业执照副本扫描件</w:t>
      </w:r>
      <w:r>
        <w:rPr>
          <w:rFonts w:hint="eastAsia" w:ascii="仿宋" w:hAnsi="仿宋" w:eastAsia="仿宋" w:cs="仿宋"/>
          <w:sz w:val="24"/>
          <w:lang w:eastAsia="zh-CN"/>
        </w:rPr>
        <w:t>、</w:t>
      </w:r>
      <w:r>
        <w:rPr>
          <w:rFonts w:hint="eastAsia" w:ascii="仿宋" w:hAnsi="仿宋" w:eastAsia="仿宋" w:cs="仿宋"/>
          <w:sz w:val="24"/>
          <w:lang w:val="en-US" w:eastAsia="zh-CN"/>
        </w:rPr>
        <w:t>资质证书扫描件、安全生产许可证扫描件、注册建造师证书和安全生产考核合格证书（B 证）扫描件、</w:t>
      </w:r>
      <w:r>
        <w:rPr>
          <w:rFonts w:hint="eastAsia" w:ascii="仿宋" w:hAnsi="仿宋" w:eastAsia="仿宋" w:cs="仿宋"/>
          <w:sz w:val="24"/>
        </w:rPr>
        <w:t>授权委托书及被授权人身份证、联系人、联系方式及</w:t>
      </w:r>
      <w:r>
        <w:rPr>
          <w:rFonts w:hint="eastAsia" w:ascii="仿宋" w:hAnsi="仿宋" w:eastAsia="仿宋" w:cs="仿宋"/>
          <w:sz w:val="24"/>
          <w:lang w:val="en-US" w:eastAsia="zh-CN"/>
        </w:rPr>
        <w:t>竞争性磋商</w:t>
      </w:r>
      <w:r>
        <w:rPr>
          <w:rFonts w:hint="eastAsia" w:ascii="仿宋" w:hAnsi="仿宋" w:eastAsia="仿宋" w:cs="仿宋"/>
          <w:sz w:val="24"/>
        </w:rPr>
        <w:t>文件费转账凭证扫描件打包（以“项目编号+供应商名称”命名）发送至kunlun006@126.com，1个工作日内将</w:t>
      </w:r>
      <w:r>
        <w:rPr>
          <w:rFonts w:hint="eastAsia" w:ascii="仿宋" w:hAnsi="仿宋" w:eastAsia="仿宋" w:cs="仿宋"/>
          <w:sz w:val="24"/>
          <w:lang w:val="en-US" w:eastAsia="zh-CN"/>
        </w:rPr>
        <w:t>竞争性磋商</w:t>
      </w:r>
      <w:r>
        <w:rPr>
          <w:rFonts w:hint="eastAsia" w:ascii="仿宋" w:hAnsi="仿宋" w:eastAsia="仿宋" w:cs="仿宋"/>
          <w:sz w:val="24"/>
        </w:rPr>
        <w:t>文件发送至供应商邮箱。</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sz w:val="24"/>
        </w:rPr>
      </w:pPr>
      <w:r>
        <w:rPr>
          <w:rFonts w:hint="eastAsia" w:ascii="仿宋" w:hAnsi="仿宋" w:eastAsia="仿宋" w:cs="仿宋"/>
          <w:sz w:val="24"/>
        </w:rPr>
        <w:t>3.磋商文件售价：400</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份</w:t>
      </w:r>
      <w:r>
        <w:rPr>
          <w:rFonts w:hint="eastAsia" w:ascii="仿宋" w:hAnsi="仿宋" w:eastAsia="仿宋" w:cs="仿宋"/>
          <w:sz w:val="24"/>
          <w:highlight w:val="none"/>
        </w:rPr>
        <w:t>，磋</w:t>
      </w:r>
      <w:r>
        <w:rPr>
          <w:rFonts w:hint="eastAsia" w:ascii="仿宋" w:hAnsi="仿宋" w:eastAsia="仿宋" w:cs="仿宋"/>
          <w:sz w:val="24"/>
        </w:rPr>
        <w:t>商文件售出不退。（必须公对公转账）。</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sz w:val="24"/>
        </w:rPr>
      </w:pPr>
      <w:r>
        <w:rPr>
          <w:rFonts w:hint="eastAsia" w:ascii="仿宋" w:hAnsi="仿宋" w:eastAsia="仿宋" w:cs="仿宋"/>
          <w:sz w:val="24"/>
        </w:rPr>
        <w:t>户名：昆仑项目管理（山东）有限公司</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sz w:val="24"/>
        </w:rPr>
      </w:pPr>
      <w:r>
        <w:rPr>
          <w:rFonts w:hint="eastAsia" w:ascii="仿宋" w:hAnsi="仿宋" w:eastAsia="仿宋" w:cs="仿宋"/>
          <w:sz w:val="24"/>
        </w:rPr>
        <w:t>开户银行：中国工商银行股份有限公司济南齐鲁软件园支行</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sz w:val="24"/>
        </w:rPr>
      </w:pPr>
      <w:r>
        <w:rPr>
          <w:rFonts w:hint="eastAsia" w:ascii="仿宋" w:hAnsi="仿宋" w:eastAsia="仿宋" w:cs="仿宋"/>
          <w:sz w:val="24"/>
        </w:rPr>
        <w:t xml:space="preserve">账号：1602115109000052673。 </w:t>
      </w:r>
    </w:p>
    <w:p>
      <w:pPr>
        <w:keepNext w:val="0"/>
        <w:keepLines w:val="0"/>
        <w:pageBreakBefore w:val="0"/>
        <w:widowControl w:val="0"/>
        <w:kinsoku/>
        <w:wordWrap/>
        <w:overflowPunct/>
        <w:topLinePunct w:val="0"/>
        <w:autoSpaceDE/>
        <w:autoSpaceDN/>
        <w:bidi w:val="0"/>
        <w:snapToGrid/>
        <w:spacing w:after="0" w:line="400" w:lineRule="exact"/>
        <w:jc w:val="left"/>
        <w:textAlignment w:val="auto"/>
        <w:outlineLvl w:val="1"/>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 xml:space="preserve">、递交响应文件时间及地点 </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ascii="仿宋" w:hAnsi="仿宋" w:eastAsia="仿宋" w:cs="仿宋"/>
          <w:color w:val="auto"/>
          <w:sz w:val="24"/>
        </w:rPr>
      </w:pPr>
      <w:r>
        <w:rPr>
          <w:rFonts w:hint="eastAsia" w:ascii="仿宋" w:hAnsi="仿宋" w:eastAsia="仿宋" w:cs="仿宋"/>
          <w:sz w:val="24"/>
        </w:rPr>
        <w:t>1.时间：</w:t>
      </w:r>
      <w:r>
        <w:rPr>
          <w:rFonts w:hint="eastAsia" w:ascii="仿宋" w:hAnsi="仿宋" w:eastAsia="仿宋" w:cs="仿宋"/>
          <w:color w:val="auto"/>
          <w:sz w:val="24"/>
          <w:highlight w:val="none"/>
          <w:lang w:eastAsia="zh-CN"/>
        </w:rPr>
        <w:t>2021年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0分至2021年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0分</w:t>
      </w:r>
      <w:r>
        <w:rPr>
          <w:rFonts w:hint="eastAsia" w:ascii="仿宋" w:hAnsi="仿宋" w:eastAsia="仿宋" w:cs="仿宋"/>
          <w:sz w:val="24"/>
        </w:rPr>
        <w:t>（北</w:t>
      </w:r>
      <w:r>
        <w:rPr>
          <w:rFonts w:hint="eastAsia" w:ascii="仿宋" w:hAnsi="仿宋" w:eastAsia="仿宋" w:cs="仿宋"/>
          <w:color w:val="auto"/>
          <w:sz w:val="24"/>
        </w:rPr>
        <w:t>京时间）</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hint="eastAsia" w:ascii="仿宋" w:hAnsi="仿宋" w:eastAsia="仿宋" w:cs="仿宋"/>
          <w:sz w:val="24"/>
          <w:lang w:eastAsia="zh-CN"/>
        </w:rPr>
      </w:pPr>
      <w:r>
        <w:rPr>
          <w:rFonts w:hint="eastAsia" w:ascii="仿宋" w:hAnsi="仿宋" w:eastAsia="仿宋" w:cs="仿宋"/>
          <w:sz w:val="24"/>
        </w:rPr>
        <w:t>2.地点：</w:t>
      </w:r>
      <w:r>
        <w:rPr>
          <w:rFonts w:hint="eastAsia" w:ascii="仿宋" w:hAnsi="仿宋" w:eastAsia="仿宋" w:cs="仿宋"/>
          <w:sz w:val="24"/>
          <w:lang w:eastAsia="zh-CN"/>
        </w:rPr>
        <w:t>济宁医学院太白湖校区办公楼四楼第二会议室。</w:t>
      </w:r>
    </w:p>
    <w:p>
      <w:pPr>
        <w:keepNext w:val="0"/>
        <w:keepLines w:val="0"/>
        <w:pageBreakBefore w:val="0"/>
        <w:widowControl w:val="0"/>
        <w:shd w:val="clear"/>
        <w:kinsoku/>
        <w:wordWrap/>
        <w:overflowPunct/>
        <w:topLinePunct w:val="0"/>
        <w:autoSpaceDE/>
        <w:autoSpaceDN/>
        <w:bidi w:val="0"/>
        <w:snapToGrid/>
        <w:spacing w:after="0" w:line="400" w:lineRule="exact"/>
        <w:jc w:val="left"/>
        <w:textAlignment w:val="auto"/>
        <w:outlineLvl w:val="1"/>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 xml:space="preserve">、磋商时间及地点 </w:t>
      </w:r>
    </w:p>
    <w:p>
      <w:pPr>
        <w:keepNext w:val="0"/>
        <w:keepLines w:val="0"/>
        <w:pageBreakBefore w:val="0"/>
        <w:widowControl w:val="0"/>
        <w:shd w:val="clear"/>
        <w:kinsoku/>
        <w:wordWrap/>
        <w:overflowPunct/>
        <w:topLinePunct w:val="0"/>
        <w:autoSpaceDE/>
        <w:autoSpaceDN/>
        <w:bidi w:val="0"/>
        <w:snapToGrid/>
        <w:spacing w:after="0" w:line="400" w:lineRule="exact"/>
        <w:ind w:firstLine="420" w:firstLineChars="175"/>
        <w:jc w:val="left"/>
        <w:textAlignment w:val="auto"/>
        <w:rPr>
          <w:rFonts w:hint="eastAsia" w:ascii="仿宋" w:hAnsi="仿宋" w:eastAsia="仿宋" w:cs="仿宋"/>
          <w:sz w:val="24"/>
          <w:lang w:eastAsia="zh-CN"/>
        </w:rPr>
      </w:pPr>
      <w:r>
        <w:rPr>
          <w:rFonts w:hint="eastAsia" w:ascii="仿宋" w:hAnsi="仿宋" w:eastAsia="仿宋" w:cs="仿宋"/>
          <w:sz w:val="24"/>
        </w:rPr>
        <w:t xml:space="preserve"> 1.时间：</w:t>
      </w:r>
      <w:r>
        <w:rPr>
          <w:rFonts w:hint="eastAsia" w:ascii="仿宋" w:hAnsi="仿宋" w:eastAsia="仿宋" w:cs="仿宋"/>
          <w:color w:val="auto"/>
          <w:sz w:val="24"/>
          <w:highlight w:val="none"/>
          <w:lang w:eastAsia="zh-CN"/>
        </w:rPr>
        <w:t>2021年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lang w:eastAsia="zh-CN"/>
        </w:rPr>
        <w:t>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0分</w:t>
      </w:r>
      <w:r>
        <w:rPr>
          <w:rFonts w:ascii="仿宋" w:hAnsi="仿宋" w:eastAsia="仿宋" w:cs="仿宋"/>
          <w:sz w:val="24"/>
          <w:shd w:val="clear" w:color="auto"/>
        </w:rPr>
        <w:t>（北京时间）</w:t>
      </w:r>
      <w:r>
        <w:rPr>
          <w:rFonts w:hint="eastAsia" w:ascii="仿宋" w:hAnsi="仿宋" w:eastAsia="仿宋" w:cs="仿宋"/>
          <w:sz w:val="24"/>
          <w:shd w:val="clear" w:color="auto"/>
          <w:lang w:eastAsia="zh-CN"/>
        </w:rPr>
        <w:t>。</w:t>
      </w:r>
    </w:p>
    <w:p>
      <w:pPr>
        <w:keepNext w:val="0"/>
        <w:keepLines w:val="0"/>
        <w:pageBreakBefore w:val="0"/>
        <w:widowControl w:val="0"/>
        <w:kinsoku/>
        <w:wordWrap/>
        <w:overflowPunct/>
        <w:topLinePunct w:val="0"/>
        <w:autoSpaceDE/>
        <w:autoSpaceDN/>
        <w:bidi w:val="0"/>
        <w:snapToGrid/>
        <w:spacing w:after="0" w:line="400" w:lineRule="exact"/>
        <w:ind w:firstLine="420" w:firstLineChars="175"/>
        <w:jc w:val="left"/>
        <w:textAlignment w:val="auto"/>
        <w:rPr>
          <w:rFonts w:hint="eastAsia" w:ascii="仿宋" w:hAnsi="仿宋" w:eastAsia="仿宋" w:cs="仿宋"/>
          <w:sz w:val="24"/>
          <w:lang w:eastAsia="zh-CN"/>
        </w:rPr>
      </w:pPr>
      <w:r>
        <w:rPr>
          <w:rFonts w:hint="eastAsia" w:ascii="仿宋" w:hAnsi="仿宋" w:eastAsia="仿宋" w:cs="仿宋"/>
          <w:sz w:val="24"/>
        </w:rPr>
        <w:t xml:space="preserve"> 2.地点：</w:t>
      </w:r>
      <w:r>
        <w:rPr>
          <w:rFonts w:hint="eastAsia" w:ascii="仿宋" w:hAnsi="仿宋" w:eastAsia="仿宋" w:cs="仿宋"/>
          <w:sz w:val="24"/>
          <w:lang w:eastAsia="zh-CN"/>
        </w:rPr>
        <w:t>济宁医学院太白湖校区办公楼四楼第二会议室。</w:t>
      </w:r>
    </w:p>
    <w:p>
      <w:pPr>
        <w:keepNext w:val="0"/>
        <w:keepLines w:val="0"/>
        <w:pageBreakBefore w:val="0"/>
        <w:widowControl w:val="0"/>
        <w:kinsoku/>
        <w:wordWrap/>
        <w:overflowPunct/>
        <w:topLinePunct w:val="0"/>
        <w:autoSpaceDE/>
        <w:autoSpaceDN/>
        <w:bidi w:val="0"/>
        <w:snapToGrid/>
        <w:spacing w:after="0" w:line="400" w:lineRule="exact"/>
        <w:jc w:val="left"/>
        <w:textAlignment w:val="auto"/>
        <w:outlineLvl w:val="1"/>
        <w:rPr>
          <w:rFonts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 xml:space="preserve">、采购项目联系方式： </w:t>
      </w:r>
    </w:p>
    <w:p>
      <w:pPr>
        <w:keepNext w:val="0"/>
        <w:keepLines w:val="0"/>
        <w:pageBreakBefore w:val="0"/>
        <w:kinsoku/>
        <w:wordWrap/>
        <w:overflowPunct/>
        <w:topLinePunct w:val="0"/>
        <w:autoSpaceDE/>
        <w:autoSpaceDN/>
        <w:bidi w:val="0"/>
        <w:adjustRightInd w:val="0"/>
        <w:snapToGrid/>
        <w:spacing w:after="0" w:line="440" w:lineRule="exact"/>
        <w:ind w:firstLine="480" w:firstLineChars="200"/>
        <w:rPr>
          <w:rFonts w:ascii="仿宋" w:hAnsi="仿宋" w:eastAsia="仿宋" w:cs="仿宋"/>
          <w:sz w:val="24"/>
        </w:rPr>
      </w:pPr>
      <w:r>
        <w:rPr>
          <w:rFonts w:hint="eastAsia" w:ascii="仿宋" w:hAnsi="仿宋" w:eastAsia="仿宋" w:cs="仿宋"/>
          <w:sz w:val="24"/>
        </w:rPr>
        <w:t>联系人：孙越   贺红</w:t>
      </w:r>
    </w:p>
    <w:p>
      <w:pPr>
        <w:keepNext w:val="0"/>
        <w:keepLines w:val="0"/>
        <w:pageBreakBefore w:val="0"/>
        <w:widowControl w:val="0"/>
        <w:kinsoku/>
        <w:wordWrap/>
        <w:overflowPunct/>
        <w:topLinePunct w:val="0"/>
        <w:autoSpaceDE/>
        <w:autoSpaceDN/>
        <w:bidi w:val="0"/>
        <w:snapToGrid/>
        <w:spacing w:after="0"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联系电话：0537-2626518  15020772060  18660726518</w:t>
      </w:r>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DB522"/>
    <w:multiLevelType w:val="singleLevel"/>
    <w:tmpl w:val="448DB52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63A79"/>
    <w:rsid w:val="01704587"/>
    <w:rsid w:val="02A33A49"/>
    <w:rsid w:val="091240EA"/>
    <w:rsid w:val="0D0C772E"/>
    <w:rsid w:val="112D3449"/>
    <w:rsid w:val="121D7AA6"/>
    <w:rsid w:val="18563D56"/>
    <w:rsid w:val="1F6C1AD9"/>
    <w:rsid w:val="24E03D7E"/>
    <w:rsid w:val="296836DF"/>
    <w:rsid w:val="29840A7A"/>
    <w:rsid w:val="2A361F23"/>
    <w:rsid w:val="2BCF2EC0"/>
    <w:rsid w:val="2D4E2615"/>
    <w:rsid w:val="2FCE484E"/>
    <w:rsid w:val="332351F7"/>
    <w:rsid w:val="33263A79"/>
    <w:rsid w:val="39285EC0"/>
    <w:rsid w:val="399E0636"/>
    <w:rsid w:val="3B5D5C91"/>
    <w:rsid w:val="43E73238"/>
    <w:rsid w:val="4B3C1BE0"/>
    <w:rsid w:val="4C9930DD"/>
    <w:rsid w:val="510F33E7"/>
    <w:rsid w:val="52041527"/>
    <w:rsid w:val="52882D81"/>
    <w:rsid w:val="54DA3824"/>
    <w:rsid w:val="58C3693B"/>
    <w:rsid w:val="5F9705DC"/>
    <w:rsid w:val="62397346"/>
    <w:rsid w:val="635827BB"/>
    <w:rsid w:val="65B27541"/>
    <w:rsid w:val="670C7026"/>
    <w:rsid w:val="67580A1D"/>
    <w:rsid w:val="675D2BE4"/>
    <w:rsid w:val="6D676BBE"/>
    <w:rsid w:val="70244045"/>
    <w:rsid w:val="70F202F9"/>
    <w:rsid w:val="7201091D"/>
    <w:rsid w:val="76CC74B2"/>
    <w:rsid w:val="76D716F0"/>
    <w:rsid w:val="78E56D6F"/>
    <w:rsid w:val="79A4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6" w:lineRule="auto"/>
      <w:jc w:val="center"/>
      <w:outlineLvl w:val="0"/>
    </w:pPr>
    <w:rPr>
      <w:rFonts w:ascii="Arial" w:hAnsi="Arial" w:eastAsia="黑体" w:cs="Times New Roman"/>
      <w:kern w:val="44"/>
      <w:sz w:val="36"/>
      <w:szCs w:val="44"/>
    </w:rPr>
  </w:style>
  <w:style w:type="paragraph" w:styleId="4">
    <w:name w:val="heading 2"/>
    <w:basedOn w:val="1"/>
    <w:next w:val="1"/>
    <w:link w:val="13"/>
    <w:semiHidden/>
    <w:unhideWhenUsed/>
    <w:qFormat/>
    <w:uiPriority w:val="0"/>
    <w:pPr>
      <w:keepNext/>
      <w:keepLines/>
      <w:spacing w:before="260" w:after="260" w:line="416" w:lineRule="auto"/>
      <w:outlineLvl w:val="1"/>
    </w:pPr>
    <w:rPr>
      <w:rFonts w:ascii="Cambria" w:hAnsi="Cambria" w:eastAsia="宋体" w:cs="Times New Roman"/>
      <w:b/>
      <w:bCs/>
      <w:kern w:val="2"/>
      <w:sz w:val="28"/>
      <w:szCs w:val="32"/>
      <w:lang w:val="en-US" w:bidi="ar-SA"/>
    </w:rPr>
  </w:style>
  <w:style w:type="paragraph" w:styleId="5">
    <w:name w:val="heading 3"/>
    <w:basedOn w:val="1"/>
    <w:next w:val="1"/>
    <w:link w:val="15"/>
    <w:semiHidden/>
    <w:unhideWhenUsed/>
    <w:qFormat/>
    <w:uiPriority w:val="0"/>
    <w:pPr>
      <w:keepNext/>
      <w:keepLines/>
      <w:spacing w:before="260" w:beforeLines="0" w:beforeAutospacing="0" w:after="260" w:afterLines="0" w:afterAutospacing="0" w:line="413" w:lineRule="auto"/>
      <w:outlineLvl w:val="2"/>
    </w:pPr>
    <w:rPr>
      <w:rFonts w:ascii="Calibri" w:hAnsi="Calibri" w:eastAsia="仿宋" w:cs="Times New Roman"/>
      <w:b/>
      <w:sz w:val="28"/>
    </w:rPr>
  </w:style>
  <w:style w:type="paragraph" w:styleId="6">
    <w:name w:val="heading 4"/>
    <w:basedOn w:val="1"/>
    <w:next w:val="1"/>
    <w:link w:val="16"/>
    <w:semiHidden/>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eastAsia="仿宋"/>
      <w:b/>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仿宋"/>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9">
    <w:name w:val="Body Text Indent 2"/>
    <w:basedOn w:val="1"/>
    <w:qFormat/>
    <w:uiPriority w:val="0"/>
    <w:pPr>
      <w:spacing w:after="120" w:afterLines="0" w:afterAutospacing="0" w:line="48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link w:val="4"/>
    <w:qFormat/>
    <w:uiPriority w:val="0"/>
    <w:rPr>
      <w:rFonts w:ascii="Arial" w:hAnsi="Arial" w:eastAsia="宋体" w:cs="Times New Roman"/>
      <w:b/>
      <w:kern w:val="2"/>
      <w:sz w:val="32"/>
      <w:lang w:val="en-US" w:bidi="ar-SA"/>
    </w:rPr>
  </w:style>
  <w:style w:type="character" w:customStyle="1" w:styleId="14">
    <w:name w:val="标题 1 Char"/>
    <w:link w:val="3"/>
    <w:qFormat/>
    <w:locked/>
    <w:uiPriority w:val="0"/>
    <w:rPr>
      <w:rFonts w:ascii="Arial" w:hAnsi="Arial" w:eastAsia="黑体" w:cs="Times New Roman"/>
      <w:b/>
      <w:bCs/>
      <w:kern w:val="44"/>
      <w:sz w:val="44"/>
      <w:szCs w:val="44"/>
    </w:rPr>
  </w:style>
  <w:style w:type="character" w:customStyle="1" w:styleId="15">
    <w:name w:val="标题 3 Char"/>
    <w:link w:val="5"/>
    <w:qFormat/>
    <w:uiPriority w:val="0"/>
    <w:rPr>
      <w:rFonts w:ascii="Calibri" w:hAnsi="Calibri" w:eastAsia="仿宋" w:cs="Times New Roman"/>
      <w:b/>
      <w:sz w:val="28"/>
    </w:rPr>
  </w:style>
  <w:style w:type="character" w:customStyle="1" w:styleId="16">
    <w:name w:val="标题 4 Char"/>
    <w:link w:val="6"/>
    <w:qFormat/>
    <w:uiPriority w:val="0"/>
    <w:rPr>
      <w:rFonts w:ascii="Arial" w:hAnsi="Arial" w:eastAsia="仿宋" w:cs="Times New Roman"/>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2021-07-22T08:41:00Z</dcterms:created>
  <dc:creator>孙越</dc:creator>
  <cp:lastModifiedBy>孙越</cp:lastModifiedBy>
  <dcterms:modified xsi:type="dcterms:W3CDTF">2021-07-22T08:56:22Z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DFF3CF8062FF41C79FE60332A97B2FC0</vt:lpwstr>
  </property>
</Properties>
</file>