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济宁医学院财务网上审签系统购置及收入申报系统升级项目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单一来源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白主任</w:t>
      </w:r>
      <w:r>
        <w:rPr>
          <w:rFonts w:hint="eastAsia" w:ascii="仿宋" w:hAnsi="仿宋" w:eastAsia="仿宋" w:cs="仿宋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0537-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3616133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济宁医学院财务网上审签系统购置及收入申报系统升级项目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项目编号：JYKL-2022-0901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三、拟采购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的说明：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进一步提升财务报销效率和财务服务质量，深入推进财务信息化建设，优化报账流程，解决多校区报账难、签字难得问题，真正实现“让数据多跑路，让师生少跑腿”，济宁医学院拟购置财务网上审签系统，并对原有收入申报系统进行升级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财务网上审签系统是在济宁医学院原有网上报账系统基础上，增加网上电子审批、微信、短信推送功能；基于网络和移动智能终端实现无纸化审批流程处理，审批业务随时随地进行，解决签字报销的时间性和地域性等问题，使审批流程更高效、便捷。系统通过微信及时推送审批业务进度、财务处理情况等，促进报销过程透明化；收入申报系统升级是在原有收入申报系统基础上，解决FLASH插件问题，实现多经费来源支出和劳务费发放网上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四、预算金额：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五、采用单一来源采购方式的原因及相关说明：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需在原财务网上审签系统购置及收入申报系统上增加网上电子审批、微信、短信推送功能。原系统是由天津神州浩天科技有限公司开发的，学校也针对此系统进行过多次升级，此系统中有很多原始数据和单据，且这些数据和单据无法导入和保存在其他系统中。根据《中华人民共和国政府采购法》第三十一条 只能从唯一供应商处采购的的货物或者服务，可以依照本法采用单一来源方式采购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本项目可采用单一来源方式采购。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六、拟定的唯一供应商名称及其地址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供应商名称：天津神州浩天科技有限公司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供应商地址：华苑产业区榕苑路15号1-B-2008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公示期限：202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 至 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13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hmODAwMTdmOGM4NDhjMjc2ZGVjZTRiZWZhNDQifQ=="/>
  </w:docVars>
  <w:rsids>
    <w:rsidRoot w:val="346C3EF0"/>
    <w:rsid w:val="08EB3E6A"/>
    <w:rsid w:val="11F24B4E"/>
    <w:rsid w:val="14E60671"/>
    <w:rsid w:val="25FB3BDA"/>
    <w:rsid w:val="2B766C6A"/>
    <w:rsid w:val="2CC27CD3"/>
    <w:rsid w:val="346C3EF0"/>
    <w:rsid w:val="4E962911"/>
    <w:rsid w:val="520619D1"/>
    <w:rsid w:val="56C838C1"/>
    <w:rsid w:val="614E66E5"/>
    <w:rsid w:val="69545832"/>
    <w:rsid w:val="6A9811DC"/>
    <w:rsid w:val="6D2B4586"/>
    <w:rsid w:val="7ADF20DE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styleId="3">
    <w:name w:val="Normal Indent"/>
    <w:qFormat/>
    <w:uiPriority w:val="0"/>
    <w:pPr>
      <w:widowControl w:val="0"/>
      <w:spacing w:before="120" w:beforeLines="0" w:after="120" w:afterLines="0" w:line="460" w:lineRule="exact"/>
      <w:ind w:firstLine="420"/>
      <w:jc w:val="both"/>
    </w:pPr>
    <w:rPr>
      <w:rFonts w:ascii="仿宋_GB2312" w:hAnsi="Calibri" w:eastAsia="仿宋_GB2312" w:cs="Times New Roman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uiPriority w:val="0"/>
    <w:pPr>
      <w:spacing w:after="120" w:afterLines="0"/>
    </w:p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745</Characters>
  <Lines>0</Lines>
  <Paragraphs>0</Paragraphs>
  <TotalTime>6</TotalTime>
  <ScaleCrop>false</ScaleCrop>
  <LinksUpToDate>false</LinksUpToDate>
  <CharactersWithSpaces>763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2021-01-13T08:42:00Z</dcterms:created>
  <dc:creator>Administrator</dc:creator>
  <cp:lastModifiedBy>孙越</cp:lastModifiedBy>
  <dcterms:modified xsi:type="dcterms:W3CDTF">2022-09-06T02:00:50Z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B6E1F07FBFD74F67BDA0FC15C5F5114C</vt:lpwstr>
  </property>
</Properties>
</file>