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B" w:rsidRDefault="009E480B" w:rsidP="009E480B">
      <w:pPr>
        <w:pStyle w:val="a6"/>
        <w:snapToGrid w:val="0"/>
        <w:spacing w:before="0" w:after="0" w:line="500" w:lineRule="exact"/>
        <w:rPr>
          <w:rFonts w:ascii="宋体" w:hAnsi="宋体" w:hint="eastAsia"/>
          <w:lang w:eastAsia="zh-CN"/>
        </w:rPr>
      </w:pPr>
      <w:r w:rsidRPr="009E480B">
        <w:rPr>
          <w:rFonts w:ascii="宋体" w:hAnsi="宋体" w:hint="eastAsia"/>
        </w:rPr>
        <w:t>济宁医学院资产管理处实验动物中心驻场服务项目</w:t>
      </w:r>
    </w:p>
    <w:p w:rsidR="009E480B" w:rsidRPr="00EE076B" w:rsidRDefault="009E480B" w:rsidP="009E480B">
      <w:pPr>
        <w:pStyle w:val="a6"/>
        <w:snapToGrid w:val="0"/>
        <w:spacing w:before="0" w:after="0" w:line="500" w:lineRule="exact"/>
        <w:rPr>
          <w:rFonts w:ascii="宋体" w:hAnsi="宋体" w:hint="eastAsia"/>
        </w:rPr>
      </w:pPr>
      <w:r w:rsidRPr="00EE076B">
        <w:rPr>
          <w:rFonts w:ascii="宋体" w:hAnsi="宋体" w:hint="eastAsia"/>
        </w:rPr>
        <w:t>竞争性磋商公告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一、采购人：济宁医学院</w:t>
      </w:r>
      <w:r w:rsidRPr="00EE076B">
        <w:rPr>
          <w:rFonts w:ascii="宋体" w:hAnsi="宋体" w:cs="宋体"/>
          <w:sz w:val="24"/>
        </w:rPr>
        <w:t xml:space="preserve"> 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地址：济宁市北湖新区荷花路</w:t>
      </w:r>
      <w:r w:rsidRPr="00EE076B">
        <w:rPr>
          <w:rFonts w:ascii="宋体" w:hAnsi="宋体" w:cs="宋体"/>
          <w:sz w:val="24"/>
        </w:rPr>
        <w:t>133</w:t>
      </w:r>
      <w:r w:rsidRPr="00EE076B">
        <w:rPr>
          <w:rFonts w:ascii="宋体" w:hAnsi="宋体" w:cs="宋体" w:hint="eastAsia"/>
          <w:sz w:val="24"/>
        </w:rPr>
        <w:t>号</w:t>
      </w:r>
      <w:r w:rsidRPr="00EE076B">
        <w:rPr>
          <w:rFonts w:ascii="宋体" w:hAnsi="宋体" w:cs="宋体"/>
          <w:sz w:val="24"/>
        </w:rPr>
        <w:t>(</w:t>
      </w:r>
      <w:r w:rsidRPr="00EE076B">
        <w:rPr>
          <w:rFonts w:ascii="宋体" w:hAnsi="宋体" w:cs="宋体" w:hint="eastAsia"/>
          <w:sz w:val="24"/>
        </w:rPr>
        <w:t>济宁医学院</w:t>
      </w:r>
      <w:r w:rsidRPr="00EE076B">
        <w:rPr>
          <w:rFonts w:ascii="宋体" w:hAnsi="宋体" w:cs="宋体"/>
          <w:sz w:val="24"/>
        </w:rPr>
        <w:t>)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联系方式：</w:t>
      </w:r>
      <w:r w:rsidRPr="00EE076B">
        <w:rPr>
          <w:rFonts w:ascii="宋体" w:hAnsi="宋体" w:cs="宋体"/>
          <w:sz w:val="24"/>
        </w:rPr>
        <w:t>0537-3616133(</w:t>
      </w:r>
      <w:r w:rsidRPr="00EE076B">
        <w:rPr>
          <w:rFonts w:ascii="宋体" w:hAnsi="宋体" w:cs="宋体" w:hint="eastAsia"/>
          <w:sz w:val="24"/>
        </w:rPr>
        <w:t>济宁医学院</w:t>
      </w:r>
      <w:r w:rsidRPr="00EE076B">
        <w:rPr>
          <w:rFonts w:ascii="宋体" w:hAnsi="宋体" w:cs="宋体"/>
          <w:sz w:val="24"/>
        </w:rPr>
        <w:t>)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采购代理机构：山东大洋招标有限公司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地址：济宁市任城区红星东路左岸丽都京投SOHO1207室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联系方式：0537-7977997、15589786299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二、采购项目名称：济宁医学院资产管理处实验动物中心驻场服务项目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采购项目编号（采购计划编号）：SDDY-JN-2024022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EE076B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9E480B" w:rsidRPr="00EE076B" w:rsidTr="009268C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hint="eastAsia"/>
                <w:sz w:val="24"/>
              </w:rPr>
              <w:t>本包预算金额（最高限价，单位：万元）</w:t>
            </w:r>
          </w:p>
        </w:tc>
      </w:tr>
      <w:tr w:rsidR="009E480B" w:rsidRPr="00EE076B" w:rsidTr="009268C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EE076B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E480B" w:rsidRPr="00EE076B" w:rsidRDefault="009E480B" w:rsidP="009268C5">
            <w:pPr>
              <w:jc w:val="center"/>
              <w:rPr>
                <w:rFonts w:hint="eastAsia"/>
              </w:rPr>
            </w:pPr>
            <w:r w:rsidRPr="00EE076B">
              <w:rPr>
                <w:rFonts w:ascii="宋体" w:hAnsi="宋体" w:cs="宋体" w:hint="eastAsia"/>
                <w:sz w:val="24"/>
              </w:rPr>
              <w:t>驻场服务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E480B" w:rsidRPr="00EE076B" w:rsidRDefault="009E480B" w:rsidP="009268C5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E076B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9E480B" w:rsidRPr="00EE076B" w:rsidRDefault="009E480B" w:rsidP="009268C5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E076B">
              <w:rPr>
                <w:rFonts w:ascii="宋体" w:hAnsi="宋体"/>
                <w:sz w:val="24"/>
              </w:rPr>
              <w:t>1</w:t>
            </w:r>
            <w:r w:rsidRPr="00EE076B">
              <w:rPr>
                <w:rFonts w:ascii="宋体" w:hAnsi="宋体" w:hint="eastAsia"/>
                <w:sz w:val="24"/>
              </w:rPr>
              <w:t>、符合《中华人民共和国政府采购法》第二十二条规定。</w:t>
            </w:r>
          </w:p>
          <w:p w:rsidR="009E480B" w:rsidRPr="00EE076B" w:rsidRDefault="009E480B" w:rsidP="009268C5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E076B">
              <w:rPr>
                <w:rFonts w:ascii="宋体" w:hAnsi="宋体"/>
                <w:sz w:val="24"/>
              </w:rPr>
              <w:t>2</w:t>
            </w:r>
            <w:r w:rsidRPr="00EE076B">
              <w:rPr>
                <w:rFonts w:ascii="宋体" w:hAnsi="宋体" w:hint="eastAsia"/>
                <w:sz w:val="24"/>
              </w:rPr>
              <w:t>、在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信用中国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www.creditchina.gov.cn</w:t>
            </w:r>
            <w:r w:rsidRPr="00EE076B">
              <w:rPr>
                <w:rFonts w:ascii="宋体" w:hAnsi="宋体" w:hint="eastAsia"/>
                <w:sz w:val="24"/>
              </w:rPr>
              <w:t>）、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信用中国（山东）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www.creditsd.gov.cn</w:t>
            </w:r>
            <w:r w:rsidRPr="00EE076B">
              <w:rPr>
                <w:rFonts w:ascii="宋体" w:hAnsi="宋体" w:hint="eastAsia"/>
                <w:sz w:val="24"/>
              </w:rPr>
              <w:t>）、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中国政府采购网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www.ccgp.gov.cn</w:t>
            </w:r>
            <w:r w:rsidRPr="00EE076B">
              <w:rPr>
                <w:rFonts w:ascii="宋体" w:hAnsi="宋体" w:hint="eastAsia"/>
                <w:sz w:val="24"/>
              </w:rPr>
              <w:t>）中被列入失信被执行人、重大税收违法案件当事人名单、政府采购严重违法失信行为记录名单的供应商，不得参加本次政府采购活动。</w:t>
            </w:r>
          </w:p>
          <w:p w:rsidR="009E480B" w:rsidRPr="00EE076B" w:rsidRDefault="009E480B" w:rsidP="009268C5">
            <w:pPr>
              <w:snapToGrid w:val="0"/>
              <w:spacing w:line="400" w:lineRule="exact"/>
              <w:ind w:rightChars="86" w:right="181"/>
              <w:rPr>
                <w:rFonts w:ascii="宋体" w:hAnsi="宋体" w:hint="eastAsia"/>
              </w:rPr>
            </w:pPr>
            <w:r w:rsidRPr="00EE076B">
              <w:rPr>
                <w:rFonts w:ascii="宋体" w:hAnsi="宋体"/>
                <w:sz w:val="24"/>
              </w:rPr>
              <w:t>3</w:t>
            </w:r>
            <w:r w:rsidRPr="00EE076B">
              <w:rPr>
                <w:rFonts w:ascii="宋体" w:hAnsi="宋体" w:hint="eastAsia"/>
                <w:sz w:val="24"/>
              </w:rPr>
              <w:t>、本项目不接受联合体报价。</w:t>
            </w:r>
          </w:p>
        </w:tc>
        <w:tc>
          <w:tcPr>
            <w:tcW w:w="1309" w:type="dxa"/>
            <w:vAlign w:val="center"/>
          </w:tcPr>
          <w:p w:rsidR="009E480B" w:rsidRPr="00EE076B" w:rsidRDefault="009E480B" w:rsidP="009268C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8.2万元/年</w:t>
            </w:r>
          </w:p>
        </w:tc>
      </w:tr>
    </w:tbl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三、获取磋商文件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1、时间：2024年5月31日至2024年6月7日17时30分（北京时间）</w:t>
      </w:r>
    </w:p>
    <w:p w:rsidR="009E480B" w:rsidRPr="00EE076B" w:rsidRDefault="009E480B" w:rsidP="009E480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2、获取方式：供应商将营业执照副本扫描件、授权委托书及被授权人身份证、联系人、联系方式扫描件打包（以“项目编号+供应商名称”命名）发送至sddy</w:t>
      </w:r>
      <w:r w:rsidRPr="00EE076B">
        <w:rPr>
          <w:rFonts w:ascii="宋体" w:hAnsi="宋体" w:cs="宋体"/>
          <w:sz w:val="24"/>
        </w:rPr>
        <w:t>_jn@126.com</w:t>
      </w:r>
      <w:r w:rsidRPr="00EE076B">
        <w:rPr>
          <w:rFonts w:ascii="宋体" w:hAnsi="宋体" w:cs="宋体" w:hint="eastAsia"/>
          <w:sz w:val="24"/>
        </w:rPr>
        <w:t>，并缴纳文件费后1个工作日内将磋商文件发送至供应商邮箱。</w:t>
      </w:r>
    </w:p>
    <w:p w:rsidR="009E480B" w:rsidRPr="00EE076B" w:rsidRDefault="009E480B" w:rsidP="009E480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3、磋商文件售价400元/份，获取磋商文件前交纳，售后不退。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四、递交响应文件时间及地点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1.</w:t>
      </w:r>
      <w:r w:rsidRPr="00EE076B">
        <w:rPr>
          <w:rFonts w:ascii="宋体" w:hAnsi="宋体" w:cs="宋体" w:hint="eastAsia"/>
          <w:sz w:val="24"/>
        </w:rPr>
        <w:t>时间：</w:t>
      </w:r>
      <w:r w:rsidRPr="00EE076B">
        <w:rPr>
          <w:rFonts w:ascii="宋体" w:hAnsi="宋体" w:cs="宋体"/>
          <w:sz w:val="24"/>
        </w:rPr>
        <w:t>202</w:t>
      </w:r>
      <w:r w:rsidRPr="00EE076B">
        <w:rPr>
          <w:rFonts w:ascii="宋体" w:hAnsi="宋体" w:cs="宋体" w:hint="eastAsia"/>
          <w:sz w:val="24"/>
        </w:rPr>
        <w:t>4年6月13日9时30分（北京时间）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2.</w:t>
      </w:r>
      <w:r w:rsidRPr="00EE076B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五、磋商时间及地点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lastRenderedPageBreak/>
        <w:t>1.</w:t>
      </w:r>
      <w:r w:rsidRPr="00EE076B">
        <w:rPr>
          <w:rFonts w:ascii="宋体" w:hAnsi="宋体" w:cs="宋体" w:hint="eastAsia"/>
          <w:sz w:val="24"/>
        </w:rPr>
        <w:t>时间：</w:t>
      </w:r>
      <w:r w:rsidRPr="00EE076B">
        <w:rPr>
          <w:rFonts w:ascii="宋体" w:hAnsi="宋体" w:cs="宋体"/>
          <w:sz w:val="24"/>
        </w:rPr>
        <w:t>202</w:t>
      </w:r>
      <w:r w:rsidRPr="00EE076B">
        <w:rPr>
          <w:rFonts w:ascii="宋体" w:hAnsi="宋体" w:cs="宋体" w:hint="eastAsia"/>
          <w:sz w:val="24"/>
        </w:rPr>
        <w:t>4年6月13日9时30分（北京时间）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2.</w:t>
      </w:r>
      <w:r w:rsidRPr="00EE076B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六、采购项目联系方式：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联系人：姬登峰、李鹏</w:t>
      </w:r>
      <w:r w:rsidRPr="00EE076B">
        <w:rPr>
          <w:rFonts w:ascii="宋体" w:hAnsi="宋体" w:cs="宋体"/>
          <w:sz w:val="24"/>
        </w:rPr>
        <w:t xml:space="preserve">     </w:t>
      </w:r>
      <w:r w:rsidRPr="00EE076B">
        <w:rPr>
          <w:rFonts w:ascii="宋体" w:hAnsi="宋体" w:cs="宋体" w:hint="eastAsia"/>
          <w:sz w:val="24"/>
        </w:rPr>
        <w:t>联系方式：0537-7977997、15589786299</w:t>
      </w:r>
    </w:p>
    <w:p w:rsidR="009E480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 w:hint="eastAsia"/>
          <w:sz w:val="24"/>
        </w:rPr>
      </w:pPr>
      <w:r w:rsidRPr="00EE076B">
        <w:rPr>
          <w:rFonts w:ascii="宋体" w:hAnsi="宋体" w:cs="宋体" w:hint="eastAsia"/>
          <w:sz w:val="24"/>
        </w:rPr>
        <w:t>七、采购项目的用途、数量、简要技术要求等</w:t>
      </w:r>
    </w:p>
    <w:p w:rsidR="00130C49" w:rsidRPr="009E480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详见竞争性磋商文件。</w:t>
      </w:r>
    </w:p>
    <w:sectPr w:rsidR="00130C49" w:rsidRPr="009E480B" w:rsidSect="009E48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49" w:rsidRDefault="00130C49" w:rsidP="009E480B">
      <w:r>
        <w:separator/>
      </w:r>
    </w:p>
  </w:endnote>
  <w:endnote w:type="continuationSeparator" w:id="1">
    <w:p w:rsidR="00130C49" w:rsidRDefault="00130C49" w:rsidP="009E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49" w:rsidRDefault="00130C49" w:rsidP="009E480B">
      <w:r>
        <w:separator/>
      </w:r>
    </w:p>
  </w:footnote>
  <w:footnote w:type="continuationSeparator" w:id="1">
    <w:p w:rsidR="00130C49" w:rsidRDefault="00130C49" w:rsidP="009E4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80B"/>
    <w:rsid w:val="00130C49"/>
    <w:rsid w:val="009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4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E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E48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E480B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9E480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9E480B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9E480B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9E48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2024-05-31T01:06:00Z</dcterms:created>
  <dcterms:modified xsi:type="dcterms:W3CDTF">2024-05-31T01:06:00Z</dcterms:modified>
</cp:coreProperties>
</file>