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 w:val="0"/>
        <w:numPr>
          <w:numId w:val="0"/>
        </w:numPr>
        <w:spacing w:after="0" w:line="400" w:lineRule="exact"/>
        <w:jc w:val="center"/>
        <w:textAlignment w:val="auto"/>
        <w:rPr>
          <w:rFonts w:hint="eastAsia" w:ascii="黑体" w:hAnsi="黑体" w:eastAsia="黑体"/>
          <w:sz w:val="32"/>
          <w:szCs w:val="32"/>
        </w:rPr>
      </w:pPr>
      <w:bookmarkStart w:id="0" w:name="_Toc28509"/>
      <w:r>
        <w:rPr>
          <w:rFonts w:hint="eastAsia" w:ascii="黑体" w:hAnsi="黑体" w:eastAsia="黑体"/>
          <w:sz w:val="32"/>
          <w:szCs w:val="32"/>
        </w:rPr>
        <w:t>济宁医学院70周年校庆文化用品采购项目</w:t>
      </w:r>
    </w:p>
    <w:p>
      <w:pPr>
        <w:pStyle w:val="3"/>
        <w:widowControl w:val="0"/>
        <w:numPr>
          <w:numId w:val="0"/>
        </w:numPr>
        <w:spacing w:after="0" w:line="400" w:lineRule="exact"/>
        <w:jc w:val="center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竞争性磋商公告</w:t>
      </w:r>
      <w:bookmarkEnd w:id="0"/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9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项目概况：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9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济宁医学院70周年校庆文化用品采购项目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的潜在供应商应在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kunlun006@126.com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获取采购文件，并于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2022年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11月15日14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:00（北京时间）前提交响应文件。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一、项目基本情况：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        项目编号：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JYKL-2022-1101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项目名称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：济宁医学院70周年校庆文化用品采购项目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采购方式：竞争性磋商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</w:rPr>
        <w:t>采购需求：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tbl>
      <w:tblPr>
        <w:tblStyle w:val="11"/>
        <w:tblW w:w="554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0" w:type="dxa"/>
          <w:bottom w:w="0" w:type="dxa"/>
          <w:right w:w="0" w:type="dxa"/>
        </w:tblCellMar>
      </w:tblPr>
      <w:tblGrid>
        <w:gridCol w:w="1220"/>
        <w:gridCol w:w="2601"/>
        <w:gridCol w:w="1665"/>
        <w:gridCol w:w="2179"/>
        <w:gridCol w:w="1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0" w:type="dxa"/>
            <w:bottom w:w="0" w:type="dxa"/>
            <w:right w:w="0" w:type="dxa"/>
          </w:tblCellMar>
        </w:tblPrEx>
        <w:trPr>
          <w:trHeight w:val="1236" w:hRule="atLeast"/>
          <w:jc w:val="center"/>
        </w:trPr>
        <w:tc>
          <w:tcPr>
            <w:tcW w:w="661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sz w:val="24"/>
                <w:szCs w:val="24"/>
                <w:lang w:val="en-US"/>
              </w:rPr>
            </w:pPr>
            <w:bookmarkStart w:id="1" w:name="_GoBack"/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标的明细</w:t>
            </w:r>
          </w:p>
        </w:tc>
        <w:tc>
          <w:tcPr>
            <w:tcW w:w="1409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标的名称</w:t>
            </w:r>
          </w:p>
        </w:tc>
        <w:tc>
          <w:tcPr>
            <w:tcW w:w="902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1180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简要技术需求或服务要求</w:t>
            </w:r>
          </w:p>
        </w:tc>
        <w:tc>
          <w:tcPr>
            <w:tcW w:w="847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本包预算金额（单位：万元）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0" w:type="dxa"/>
            <w:bottom w:w="0" w:type="dxa"/>
            <w:right w:w="0" w:type="dxa"/>
          </w:tblCellMar>
        </w:tblPrEx>
        <w:trPr>
          <w:trHeight w:val="1181" w:hRule="atLeast"/>
          <w:jc w:val="center"/>
        </w:trPr>
        <w:tc>
          <w:tcPr>
            <w:tcW w:w="661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A</w:t>
            </w:r>
          </w:p>
        </w:tc>
        <w:tc>
          <w:tcPr>
            <w:tcW w:w="1409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70周年校庆文化用品</w:t>
            </w:r>
          </w:p>
        </w:tc>
        <w:tc>
          <w:tcPr>
            <w:tcW w:w="902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详见磋商文件</w:t>
            </w:r>
          </w:p>
        </w:tc>
        <w:tc>
          <w:tcPr>
            <w:tcW w:w="1180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详见磋商文件</w:t>
            </w:r>
          </w:p>
        </w:tc>
        <w:tc>
          <w:tcPr>
            <w:tcW w:w="847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35万元</w:t>
            </w:r>
          </w:p>
        </w:tc>
      </w:tr>
      <w:bookmarkEnd w:id="1"/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合同履行期限：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详见磋商文件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本项目不接受联合体投标。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二、申请人的资格要求：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1、满足《中华人民共和国政府采购法》第二十二条规定；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 w:firstLineChars="0"/>
        <w:jc w:val="left"/>
        <w:textAlignment w:val="auto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</w:rPr>
        <w:t>        2、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落实政府采购政策需满足的资格要求：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 xml:space="preserve">详见磋商文件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3、本项目的特定资格要求：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</w:rPr>
        <w:t>1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具备有效的营业执照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（2）</w:t>
      </w:r>
      <w:r>
        <w:rPr>
          <w:rFonts w:hint="eastAsia" w:ascii="仿宋" w:hAnsi="仿宋" w:eastAsia="仿宋" w:cs="仿宋"/>
          <w:sz w:val="24"/>
          <w:szCs w:val="24"/>
        </w:rPr>
        <w:t>在“信用中国”（www.creditchina.gov.cn）、中国政府采购（www.ccgp.gov.cn）、“信用山东”（www.creditsd.gov.cn）中被列入失信被执行人、重大税收违法案件当事人名单、政府采购严重违法失信行为记录名单的供应商，不得参加本次政府采购活动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3）</w:t>
      </w:r>
      <w:r>
        <w:rPr>
          <w:rFonts w:hint="eastAsia" w:ascii="仿宋" w:hAnsi="仿宋" w:eastAsia="仿宋" w:cs="仿宋"/>
          <w:sz w:val="24"/>
          <w:szCs w:val="24"/>
        </w:rPr>
        <w:t>本项目不接受联合体磋商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三、获取采购文件：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1.时间：</w:t>
      </w:r>
      <w:r>
        <w:rPr>
          <w:rFonts w:hint="eastAsia" w:ascii="仿宋" w:hAnsi="仿宋" w:eastAsia="仿宋" w:cs="仿宋"/>
          <w:sz w:val="24"/>
        </w:rPr>
        <w:t>2022年</w:t>
      </w:r>
      <w:r>
        <w:rPr>
          <w:rFonts w:hint="eastAsia" w:ascii="仿宋" w:hAnsi="仿宋" w:eastAsia="仿宋" w:cs="仿宋"/>
          <w:sz w:val="24"/>
          <w:lang w:val="en-US" w:eastAsia="zh-CN"/>
        </w:rPr>
        <w:t>11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</w:rPr>
        <w:t>日至2022年</w:t>
      </w:r>
      <w:r>
        <w:rPr>
          <w:rFonts w:hint="eastAsia" w:ascii="仿宋" w:hAnsi="仿宋" w:eastAsia="仿宋" w:cs="仿宋"/>
          <w:sz w:val="24"/>
          <w:lang w:val="en-US" w:eastAsia="zh-CN"/>
        </w:rPr>
        <w:t>11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>11</w:t>
      </w:r>
      <w:r>
        <w:rPr>
          <w:rFonts w:hint="eastAsia" w:ascii="仿宋" w:hAnsi="仿宋" w:eastAsia="仿宋" w:cs="仿宋"/>
          <w:sz w:val="24"/>
        </w:rPr>
        <w:t>日17时00分，每天上午08:30至12:00，下午1</w:t>
      </w:r>
      <w:r>
        <w:rPr>
          <w:rFonts w:hint="eastAsia" w:ascii="仿宋" w:hAnsi="仿宋" w:eastAsia="仿宋" w:cs="仿宋"/>
          <w:sz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</w:rPr>
        <w:t>:00至17:00（北京时间，法定节假日除外 ）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2.地点：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kunlun006@126.com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3.方式：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供应商将营业执照、授权委托书扫描件打包及被授权人身份证、联系人、联系方式（以项目编号+包号（如有）+公司名称命名）发送至kunlun006@126.com，</w:t>
      </w:r>
      <w:r>
        <w:rPr>
          <w:rFonts w:hint="eastAsia" w:ascii="仿宋" w:hAnsi="仿宋" w:eastAsia="仿宋" w:cs="仿宋"/>
          <w:sz w:val="24"/>
          <w:szCs w:val="24"/>
        </w:rPr>
        <w:t>报名审核通过（报名审核通过不代表资格审查通过）后，1个工作日内将竞争性磋商文件发送至报名邮箱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  <w:r>
        <w:rPr>
          <w:rFonts w:hint="eastAsia" w:ascii="仿宋" w:hAnsi="仿宋" w:eastAsia="仿宋" w:cs="仿宋"/>
          <w:sz w:val="24"/>
          <w:szCs w:val="24"/>
        </w:rPr>
        <w:t>本项目实行资格后审，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报名</w:t>
      </w:r>
      <w:r>
        <w:rPr>
          <w:rFonts w:hint="eastAsia" w:ascii="仿宋" w:hAnsi="仿宋" w:eastAsia="仿宋" w:cs="仿宋"/>
          <w:sz w:val="24"/>
          <w:szCs w:val="24"/>
        </w:rPr>
        <w:t>成功不代表通过资格审查。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after="0" w:line="400" w:lineRule="exact"/>
        <w:ind w:firstLine="0" w:firstLineChars="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szCs w:val="24"/>
        </w:rPr>
        <w:t> 4.</w:t>
      </w:r>
      <w:r>
        <w:rPr>
          <w:rFonts w:hint="eastAsia" w:ascii="仿宋" w:hAnsi="仿宋" w:eastAsia="仿宋" w:cs="仿宋"/>
          <w:sz w:val="24"/>
        </w:rPr>
        <w:t>采购文件售价</w:t>
      </w:r>
      <w:r>
        <w:rPr>
          <w:rFonts w:hint="eastAsia" w:ascii="仿宋" w:hAnsi="仿宋" w:eastAsia="仿宋" w:cs="仿宋"/>
          <w:sz w:val="24"/>
          <w:lang w:eastAsia="zh-CN"/>
        </w:rPr>
        <w:t>：</w:t>
      </w:r>
      <w:r>
        <w:rPr>
          <w:rFonts w:hint="eastAsia" w:ascii="仿宋" w:hAnsi="仿宋" w:eastAsia="仿宋" w:cs="仿宋"/>
          <w:sz w:val="24"/>
          <w:lang w:val="en-US" w:eastAsia="zh-CN"/>
        </w:rPr>
        <w:t>0</w:t>
      </w:r>
      <w:r>
        <w:rPr>
          <w:rFonts w:hint="eastAsia" w:ascii="仿宋" w:hAnsi="仿宋" w:eastAsia="仿宋" w:cs="仿宋"/>
          <w:sz w:val="24"/>
        </w:rPr>
        <w:t>元/</w:t>
      </w:r>
      <w:r>
        <w:rPr>
          <w:rFonts w:hint="eastAsia" w:ascii="仿宋" w:hAnsi="仿宋" w:eastAsia="仿宋" w:cs="仿宋"/>
          <w:sz w:val="24"/>
          <w:lang w:val="en-US" w:eastAsia="zh-CN"/>
        </w:rPr>
        <w:t>份</w:t>
      </w:r>
      <w:r>
        <w:rPr>
          <w:rFonts w:hint="eastAsia" w:ascii="仿宋" w:hAnsi="仿宋" w:eastAsia="仿宋" w:cs="仿宋"/>
          <w:sz w:val="24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四、响应文件提交：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1.截止时间：</w:t>
      </w:r>
      <w:r>
        <w:rPr>
          <w:rFonts w:hint="eastAsia" w:ascii="仿宋" w:hAnsi="仿宋" w:eastAsia="仿宋" w:cs="仿宋"/>
          <w:sz w:val="24"/>
        </w:rPr>
        <w:t>2022年</w:t>
      </w:r>
      <w:r>
        <w:rPr>
          <w:rFonts w:hint="eastAsia" w:ascii="仿宋" w:hAnsi="仿宋" w:eastAsia="仿宋" w:cs="仿宋"/>
          <w:sz w:val="24"/>
          <w:lang w:val="en-US" w:eastAsia="zh-CN"/>
        </w:rPr>
        <w:t>11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>15</w:t>
      </w:r>
      <w:r>
        <w:rPr>
          <w:rFonts w:hint="eastAsia" w:ascii="仿宋" w:hAnsi="仿宋" w:eastAsia="仿宋" w:cs="仿宋"/>
          <w:sz w:val="24"/>
        </w:rPr>
        <w:t>日</w:t>
      </w:r>
      <w:r>
        <w:rPr>
          <w:rFonts w:hint="eastAsia" w:ascii="仿宋" w:hAnsi="仿宋" w:eastAsia="仿宋" w:cs="仿宋"/>
          <w:sz w:val="24"/>
          <w:lang w:val="en-US" w:eastAsia="zh-CN"/>
        </w:rPr>
        <w:t>09</w:t>
      </w:r>
      <w:r>
        <w:rPr>
          <w:rFonts w:hint="eastAsia" w:ascii="仿宋" w:hAnsi="仿宋" w:eastAsia="仿宋" w:cs="仿宋"/>
          <w:sz w:val="24"/>
        </w:rPr>
        <w:t>:</w:t>
      </w:r>
      <w:r>
        <w:rPr>
          <w:rFonts w:hint="eastAsia" w:ascii="仿宋" w:hAnsi="仿宋" w:eastAsia="仿宋" w:cs="仿宋"/>
          <w:sz w:val="24"/>
          <w:lang w:val="en-US" w:eastAsia="zh-CN"/>
        </w:rPr>
        <w:t>30</w:t>
      </w:r>
      <w:r>
        <w:rPr>
          <w:rFonts w:hint="eastAsia" w:ascii="仿宋" w:hAnsi="仿宋" w:eastAsia="仿宋" w:cs="仿宋"/>
          <w:sz w:val="24"/>
        </w:rPr>
        <w:t>分（北京时间）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2.地    点：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济宁市任城区关帝庙金融街3号楼302会议室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五、开启：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1.开启时间：</w:t>
      </w:r>
      <w:r>
        <w:rPr>
          <w:rFonts w:hint="eastAsia" w:ascii="仿宋" w:hAnsi="仿宋" w:eastAsia="仿宋" w:cs="仿宋"/>
          <w:sz w:val="24"/>
        </w:rPr>
        <w:t>2022年</w:t>
      </w:r>
      <w:r>
        <w:rPr>
          <w:rFonts w:hint="eastAsia" w:ascii="仿宋" w:hAnsi="仿宋" w:eastAsia="仿宋" w:cs="仿宋"/>
          <w:sz w:val="24"/>
          <w:lang w:val="en-US" w:eastAsia="zh-CN"/>
        </w:rPr>
        <w:t>11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>15</w:t>
      </w:r>
      <w:r>
        <w:rPr>
          <w:rFonts w:hint="eastAsia" w:ascii="仿宋" w:hAnsi="仿宋" w:eastAsia="仿宋" w:cs="仿宋"/>
          <w:sz w:val="24"/>
        </w:rPr>
        <w:t>日</w:t>
      </w:r>
      <w:r>
        <w:rPr>
          <w:rFonts w:hint="eastAsia" w:ascii="仿宋" w:hAnsi="仿宋" w:eastAsia="仿宋" w:cs="仿宋"/>
          <w:sz w:val="24"/>
          <w:lang w:val="en-US" w:eastAsia="zh-CN"/>
        </w:rPr>
        <w:t>09</w:t>
      </w:r>
      <w:r>
        <w:rPr>
          <w:rFonts w:hint="eastAsia" w:ascii="仿宋" w:hAnsi="仿宋" w:eastAsia="仿宋" w:cs="仿宋"/>
          <w:sz w:val="24"/>
        </w:rPr>
        <w:t>:</w:t>
      </w:r>
      <w:r>
        <w:rPr>
          <w:rFonts w:hint="eastAsia" w:ascii="仿宋" w:hAnsi="仿宋" w:eastAsia="仿宋" w:cs="仿宋"/>
          <w:sz w:val="24"/>
          <w:lang w:val="en-US" w:eastAsia="zh-CN"/>
        </w:rPr>
        <w:t>30</w:t>
      </w:r>
      <w:r>
        <w:rPr>
          <w:rFonts w:hint="eastAsia" w:ascii="仿宋" w:hAnsi="仿宋" w:eastAsia="仿宋" w:cs="仿宋"/>
          <w:sz w:val="24"/>
        </w:rPr>
        <w:t>分（北京时间）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2.开启地点：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济宁市任城区关帝庙金融街3号楼302会议室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六、公告期限：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自本公告发布之日起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</w:rPr>
        <w:t>个工作日。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七、其他补充事宜：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无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八、对本次招标提出询问，请按以下方式联系：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1、采购人信息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名    称：济宁医学院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地    址：山东省济宁市任城区荷花路133号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        联系方式：0537-3616133(济宁医学院)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2、采购代理机构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名    称：昆仑项目管理（山东）有限公司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地    址：济宁市任城区环城北路17号关帝庙金融财富中心3号楼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联系方式：0537-2616518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3、项目联系方式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项目联系人：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孙越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after="0" w:line="400" w:lineRule="exact"/>
        <w:ind w:firstLine="0" w:firstLineChars="0"/>
        <w:jc w:val="left"/>
        <w:rPr>
          <w:sz w:val="22"/>
          <w:szCs w:val="16"/>
        </w:rPr>
      </w:pPr>
      <w:r>
        <w:rPr>
          <w:rFonts w:hint="eastAsia" w:ascii="仿宋" w:hAnsi="仿宋" w:eastAsia="仿宋" w:cs="仿宋"/>
          <w:sz w:val="24"/>
          <w:szCs w:val="24"/>
        </w:rPr>
        <w:t>        联系方式：0537-2616518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0ZjhmODAwMTdmOGM4NDhjMjc2ZGVjZTRiZWZhNDQifQ=="/>
  </w:docVars>
  <w:rsids>
    <w:rsidRoot w:val="0123722A"/>
    <w:rsid w:val="0123722A"/>
    <w:rsid w:val="06020628"/>
    <w:rsid w:val="067241D4"/>
    <w:rsid w:val="104849D4"/>
    <w:rsid w:val="175129E1"/>
    <w:rsid w:val="1DC2080D"/>
    <w:rsid w:val="1FDD2AF3"/>
    <w:rsid w:val="2124312A"/>
    <w:rsid w:val="2376637F"/>
    <w:rsid w:val="36401C52"/>
    <w:rsid w:val="3C401708"/>
    <w:rsid w:val="4141749B"/>
    <w:rsid w:val="53283554"/>
    <w:rsid w:val="580C4D1C"/>
    <w:rsid w:val="58E32A6C"/>
    <w:rsid w:val="62D50363"/>
    <w:rsid w:val="761262E7"/>
    <w:rsid w:val="79C9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200" w:line="276" w:lineRule="auto"/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4"/>
    <w:link w:val="14"/>
    <w:qFormat/>
    <w:uiPriority w:val="0"/>
    <w:pPr>
      <w:keepNext/>
      <w:keepLines/>
      <w:spacing w:before="340" w:beforeLines="0" w:after="330" w:afterLines="0" w:line="578" w:lineRule="auto"/>
      <w:jc w:val="center"/>
      <w:outlineLvl w:val="0"/>
    </w:pPr>
    <w:rPr>
      <w:rFonts w:eastAsia="宋体" w:cstheme="minorBidi"/>
      <w:b/>
      <w:bCs/>
      <w:kern w:val="44"/>
      <w:sz w:val="36"/>
      <w:szCs w:val="44"/>
    </w:rPr>
  </w:style>
  <w:style w:type="paragraph" w:styleId="5">
    <w:name w:val="heading 2"/>
    <w:basedOn w:val="1"/>
    <w:next w:val="1"/>
    <w:link w:val="15"/>
    <w:semiHidden/>
    <w:unhideWhenUsed/>
    <w:qFormat/>
    <w:uiPriority w:val="0"/>
    <w:pPr>
      <w:keepNext/>
      <w:keepLines/>
      <w:spacing w:before="260" w:after="260" w:line="240" w:lineRule="auto"/>
      <w:jc w:val="center"/>
      <w:outlineLvl w:val="1"/>
    </w:pPr>
    <w:rPr>
      <w:rFonts w:ascii="Arial" w:hAnsi="Arial" w:eastAsia="宋体" w:cs="Times New Roman"/>
      <w:b/>
      <w:bCs/>
      <w:kern w:val="0"/>
      <w:sz w:val="32"/>
      <w:szCs w:val="32"/>
    </w:rPr>
  </w:style>
  <w:style w:type="paragraph" w:styleId="6">
    <w:name w:val="heading 3"/>
    <w:basedOn w:val="1"/>
    <w:next w:val="1"/>
    <w:link w:val="16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jc w:val="left"/>
      <w:outlineLvl w:val="2"/>
    </w:pPr>
    <w:rPr>
      <w:rFonts w:eastAsia="宋体" w:cs="Times New Roman"/>
      <w:b/>
      <w:sz w:val="28"/>
      <w:szCs w:val="21"/>
    </w:rPr>
  </w:style>
  <w:style w:type="paragraph" w:styleId="7">
    <w:name w:val="heading 4"/>
    <w:basedOn w:val="1"/>
    <w:next w:val="1"/>
    <w:semiHidden/>
    <w:unhideWhenUsed/>
    <w:qFormat/>
    <w:uiPriority w:val="0"/>
    <w:pPr>
      <w:spacing w:before="35"/>
      <w:ind w:right="1297"/>
      <w:jc w:val="left"/>
      <w:outlineLvl w:val="3"/>
    </w:pPr>
    <w:rPr>
      <w:rFonts w:ascii="仿宋" w:hAnsi="仿宋" w:eastAsia="仿宋" w:cs="仿宋"/>
      <w:b/>
      <w:bCs/>
      <w:sz w:val="28"/>
      <w:szCs w:val="28"/>
      <w:lang w:val="zh-CN" w:bidi="zh-CN"/>
    </w:rPr>
  </w:style>
  <w:style w:type="paragraph" w:styleId="8">
    <w:name w:val="heading 5"/>
    <w:basedOn w:val="1"/>
    <w:next w:val="1"/>
    <w:semiHidden/>
    <w:unhideWhenUsed/>
    <w:qFormat/>
    <w:uiPriority w:val="0"/>
    <w:pPr>
      <w:keepNext/>
      <w:keepLines/>
      <w:spacing w:before="40" w:after="50" w:line="372" w:lineRule="auto"/>
      <w:jc w:val="center"/>
      <w:outlineLvl w:val="4"/>
    </w:pPr>
    <w:rPr>
      <w:rFonts w:asciiTheme="minorAscii" w:hAnsiTheme="minorAscii" w:eastAsiaTheme="minorEastAsia" w:cstheme="minorBidi"/>
      <w:b/>
      <w:sz w:val="24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iPriority w:val="0"/>
    <w:pPr>
      <w:ind w:left="420" w:leftChars="200"/>
    </w:pPr>
  </w:style>
  <w:style w:type="paragraph" w:customStyle="1" w:styleId="4">
    <w:name w:val="文档正文 Char"/>
    <w:basedOn w:val="1"/>
    <w:qFormat/>
    <w:uiPriority w:val="0"/>
    <w:pPr>
      <w:adjustRightInd w:val="0"/>
      <w:spacing w:line="480" w:lineRule="atLeast"/>
      <w:ind w:firstLine="567"/>
    </w:pPr>
    <w:rPr>
      <w:rFonts w:eastAsia="楷体_GB2312"/>
      <w:kern w:val="0"/>
      <w:sz w:val="28"/>
      <w:szCs w:val="20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宋体" w:hAnsi="宋体"/>
      <w:kern w:val="0"/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rFonts w:ascii="宋体" w:hAnsi="宋体"/>
      <w:kern w:val="0"/>
      <w:sz w:val="18"/>
      <w:szCs w:val="18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标题 1 Char"/>
    <w:link w:val="3"/>
    <w:uiPriority w:val="0"/>
    <w:rPr>
      <w:rFonts w:ascii="Calibri" w:hAnsi="Calibri" w:eastAsia="宋体" w:cstheme="minorBidi"/>
      <w:b/>
      <w:bCs/>
      <w:kern w:val="44"/>
      <w:sz w:val="36"/>
      <w:szCs w:val="44"/>
      <w:lang w:val="en-US" w:eastAsia="zh-CN" w:bidi="ar-SA"/>
    </w:rPr>
  </w:style>
  <w:style w:type="character" w:customStyle="1" w:styleId="15">
    <w:name w:val="标题 2 Char"/>
    <w:link w:val="5"/>
    <w:qFormat/>
    <w:uiPriority w:val="0"/>
    <w:rPr>
      <w:rFonts w:ascii="Arial" w:hAnsi="Arial" w:eastAsia="宋体" w:cs="Times New Roman"/>
      <w:b/>
      <w:bCs/>
      <w:sz w:val="32"/>
      <w:szCs w:val="32"/>
    </w:rPr>
  </w:style>
  <w:style w:type="character" w:customStyle="1" w:styleId="16">
    <w:name w:val="标题 3 字符"/>
    <w:link w:val="6"/>
    <w:qFormat/>
    <w:uiPriority w:val="0"/>
    <w:rPr>
      <w:rFonts w:eastAsia="宋体" w:cs="Times New Roman" w:asciiTheme="minorHAnsi" w:hAnsiTheme="minorHAnsi"/>
      <w:b/>
      <w:sz w:val="30"/>
      <w:szCs w:val="21"/>
    </w:rPr>
  </w:style>
  <w:style w:type="character" w:customStyle="1" w:styleId="17">
    <w:name w:val="NormalCharacter"/>
    <w:qFormat/>
    <w:uiPriority w:val="0"/>
  </w:style>
  <w:style w:type="character" w:customStyle="1" w:styleId="18">
    <w:name w:val="PageNumber"/>
    <w:qFormat/>
    <w:uiPriority w:val="0"/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2022-11-04T07:11:00Z</dcterms:created>
  <dc:creator>孙越</dc:creator>
  <cp:lastModifiedBy>孙越</cp:lastModifiedBy>
  <dcterms:modified xsi:type="dcterms:W3CDTF">2022-11-04T07:11:40Z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60C409643A2D4A3CA55E81124ED0C982</vt:lpwstr>
  </property>
</Properties>
</file>