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  <w:t>济宁医学院教育基金会账户资金存放银行遴选项目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黑体" w:hAnsi="黑体" w:eastAsia="黑体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  <w:t>遴选公告</w:t>
      </w:r>
    </w:p>
    <w:p>
      <w:pPr>
        <w:adjustRightInd w:val="0"/>
        <w:spacing w:line="440" w:lineRule="exact"/>
        <w:ind w:firstLine="480" w:firstLineChars="200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本项目为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济宁医学院教育基金会账户资金存放银行遴选项目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,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济宁医学院（以下称“遴选单位”）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  <w:t>欢迎符合本次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  <w:lang w:eastAsia="zh-CN"/>
        </w:rPr>
        <w:t>遴选文件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  <w:t>要求，在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  <w:lang w:val="en-US" w:eastAsia="zh-CN"/>
        </w:rPr>
        <w:t>中国境内注册且在济宁市区（任城区、高新区、太白湖区）范围内的银行或银行分支机构（以下称“供应商”）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  <w:t>前来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  <w:lang w:val="en-US" w:eastAsia="zh-CN"/>
        </w:rPr>
        <w:t>参加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  <w:t>。有关事宜公告如下：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一、项目基本情况</w:t>
      </w:r>
    </w:p>
    <w:p>
      <w:pPr>
        <w:pStyle w:val="15"/>
        <w:spacing w:line="440" w:lineRule="exact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1、项目名称：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济宁医学院教育基金会账户资金存放银行遴选项目</w:t>
      </w:r>
    </w:p>
    <w:p>
      <w:pPr>
        <w:pStyle w:val="15"/>
        <w:spacing w:line="440" w:lineRule="exact"/>
        <w:rPr>
          <w:rFonts w:hint="default" w:ascii="仿宋" w:hAnsi="仿宋" w:eastAsia="仿宋" w:cs="仿宋"/>
          <w:color w:val="auto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2、项目编号：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JYKL-2021-1203</w:t>
      </w:r>
    </w:p>
    <w:p>
      <w:pPr>
        <w:pStyle w:val="15"/>
        <w:spacing w:line="440" w:lineRule="exact"/>
        <w:rPr>
          <w:rFonts w:hint="default" w:ascii="仿宋" w:hAnsi="仿宋" w:eastAsia="仿宋" w:cs="仿宋"/>
          <w:color w:val="auto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3、项目说明：</w:t>
      </w:r>
      <w:bookmarkStart w:id="0" w:name="OLE_LINK8"/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具体内容详见遴选文件第四部分。</w:t>
      </w:r>
    </w:p>
    <w:p>
      <w:pPr>
        <w:pStyle w:val="15"/>
        <w:spacing w:line="440" w:lineRule="exact"/>
        <w:rPr>
          <w:rFonts w:hint="eastAsia" w:ascii="仿宋" w:hAnsi="仿宋" w:eastAsia="仿宋" w:cs="仿宋"/>
          <w:color w:val="auto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4、</w:t>
      </w:r>
      <w:r>
        <w:rPr>
          <w:rFonts w:hint="eastAsia" w:ascii="仿宋" w:hAnsi="仿宋" w:eastAsia="仿宋" w:cs="仿宋"/>
          <w:color w:val="auto"/>
          <w:szCs w:val="24"/>
          <w:highlight w:val="none"/>
          <w:lang w:eastAsia="zh-CN"/>
        </w:rPr>
        <w:t>遴选单位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Cs w:val="24"/>
          <w:highlight w:val="none"/>
          <w:lang w:eastAsia="zh-CN"/>
        </w:rPr>
        <w:t>济宁医学院</w:t>
      </w:r>
    </w:p>
    <w:p>
      <w:pPr>
        <w:pStyle w:val="15"/>
        <w:spacing w:line="440" w:lineRule="exact"/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5、代理机构：昆仑项目管理（山东）有限公司</w:t>
      </w:r>
    </w:p>
    <w:bookmarkEnd w:id="0"/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二、供应商的资格要求：</w:t>
      </w:r>
    </w:p>
    <w:p>
      <w:pPr>
        <w:widowControl/>
        <w:spacing w:line="440" w:lineRule="exact"/>
        <w:ind w:firstLine="539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注册于中华人民共和国境内，具有独立承担民事责任能力，经国家批准、具有行业资质的国有商业银行、股份制商业银行、城市商业银行、农村商业银行和邮政储蓄银行。持有中国银行行业监督管理委员会或其授权单位核发的《金融机构法人许可证》或《金融机构营业许可证》，以及工商行政管理部门颁发的营业执照。</w:t>
      </w:r>
    </w:p>
    <w:p>
      <w:pPr>
        <w:widowControl/>
        <w:spacing w:line="440" w:lineRule="exact"/>
        <w:ind w:firstLine="539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2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 供应商为分（支）行前来参加遴选的，须提供省最高层级别机构对于该项目的唯一授权书（其中国有银行省分行不需提供授权书），同一行别的银行只允许一家银行前来参加遴选（按照报名的先后顺序）。</w:t>
      </w:r>
    </w:p>
    <w:p>
      <w:pPr>
        <w:widowControl/>
        <w:spacing w:line="440" w:lineRule="exact"/>
        <w:ind w:firstLine="539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3 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具有良好的商业信誉和健全的财务会计制度，财务稳健，不良贷款率等指标达到监管标准（提供20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年度经审计的财务报告或基本开户银行出具的资信证明及2020年不良贷款率证明材料）。</w:t>
      </w:r>
    </w:p>
    <w:p>
      <w:pPr>
        <w:widowControl/>
        <w:spacing w:line="440" w:lineRule="exact"/>
        <w:ind w:firstLine="539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4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供应商具有依法缴纳税收和社会保障资金的良好记录（提供2021年1月以来任意3个月的证明材料）。</w:t>
      </w:r>
    </w:p>
    <w:p>
      <w:pPr>
        <w:widowControl/>
        <w:spacing w:line="440" w:lineRule="exact"/>
        <w:ind w:firstLine="539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5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具有履行合同所必需的设备和专业技术能力。</w:t>
      </w:r>
    </w:p>
    <w:p>
      <w:pPr>
        <w:widowControl/>
        <w:spacing w:line="440" w:lineRule="exact"/>
        <w:ind w:firstLine="539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6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参加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遴选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活动前三年内，在经营活动中没有重大违法记录。</w:t>
      </w:r>
    </w:p>
    <w:p>
      <w:pPr>
        <w:widowControl/>
        <w:spacing w:line="440" w:lineRule="exact"/>
        <w:ind w:firstLine="539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7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供应商在“信用中国”网站（www.creditchina.gov.cn）、中国政府采购网（www.ccgp.gov.cn）被列入失信被执行人、重大税收违法案件当事人名单、政府采购严重违法失信行为记录名单的单位,将被拒绝参与本项目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遴选活动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。</w:t>
      </w:r>
    </w:p>
    <w:p>
      <w:pPr>
        <w:widowControl/>
        <w:spacing w:line="440" w:lineRule="exact"/>
        <w:ind w:firstLine="539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8 本项目不接受联合体参加遴选。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b w:val="0"/>
          <w:bCs w:val="0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</w:rPr>
        <w:t>三、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eastAsia="zh-CN"/>
        </w:rPr>
        <w:t>遴选文件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</w:rPr>
        <w:t>的获取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1、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获取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时间：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2021年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日-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2021年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16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日（北京时间）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获取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方式：供应商将营业执照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副本扫描件、《金融机构法人许可证》或《金融机构营业许可证》扫描件、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授权委托书及被授权人身份证、联系人、联系方式及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遴选文件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费转账凭证扫描件打包（以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项目编号+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名称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命名）发送至kunlun006@126.com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1个工作日内将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遴选文件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发送至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邮箱。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3、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遴选文件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售价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400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元/份，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获取遴选文件前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交纳，售后不退。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户名：昆仑项目管理（山东）有限公司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开户银行：中国工商银行股份有限公司济南齐鲁软件园支行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账号：1602115109000052673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四、递交纸质响应文件时间及地点</w:t>
      </w:r>
    </w:p>
    <w:p>
      <w:pPr>
        <w:widowControl/>
        <w:spacing w:line="440" w:lineRule="exact"/>
        <w:ind w:firstLine="539"/>
        <w:jc w:val="left"/>
        <w:rPr>
          <w:rFonts w:hint="default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时间：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2021年12月20日9时30分</w:t>
      </w:r>
    </w:p>
    <w:p>
      <w:pPr>
        <w:widowControl/>
        <w:spacing w:line="440" w:lineRule="exact"/>
        <w:ind w:firstLine="539"/>
        <w:jc w:val="left"/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济宁医学院太白湖校区图文信息楼639室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五、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  <w:lang w:eastAsia="zh-CN"/>
        </w:rPr>
        <w:t>遴选会议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时间及地点</w:t>
      </w:r>
    </w:p>
    <w:p>
      <w:pPr>
        <w:widowControl/>
        <w:spacing w:line="440" w:lineRule="exact"/>
        <w:ind w:firstLine="539"/>
        <w:jc w:val="left"/>
        <w:rPr>
          <w:rFonts w:hint="default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时间：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2021年12月20日9时30分</w:t>
      </w:r>
    </w:p>
    <w:p>
      <w:pPr>
        <w:widowControl/>
        <w:spacing w:line="440" w:lineRule="exact"/>
        <w:ind w:firstLine="539"/>
        <w:jc w:val="left"/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济宁医学院太白湖校区图文信息楼639室</w:t>
      </w:r>
    </w:p>
    <w:p>
      <w:pPr>
        <w:widowControl/>
        <w:spacing w:line="440" w:lineRule="exact"/>
        <w:ind w:firstLine="482" w:firstLineChars="200"/>
        <w:jc w:val="left"/>
        <w:rPr>
          <w:rFonts w:ascii="仿宋" w:hAnsi="仿宋" w:eastAsia="仿宋" w:cs="仿宋"/>
          <w:color w:val="auto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六、未尽事宜或须澄清的内容请联系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  <w:lang w:eastAsia="zh-CN"/>
        </w:rPr>
        <w:t>遴选单位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或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  <w:lang w:val="en-US" w:eastAsia="zh-CN"/>
        </w:rPr>
        <w:t>本项目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采购代理机构</w:t>
      </w:r>
    </w:p>
    <w:p>
      <w:pPr>
        <w:widowControl/>
        <w:spacing w:line="440" w:lineRule="exact"/>
        <w:ind w:firstLine="480" w:firstLineChars="200"/>
        <w:jc w:val="left"/>
        <w:rPr>
          <w:rFonts w:hint="default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遴选单位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济宁医学院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 xml:space="preserve">   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代理机构：昆仑项目管理（山东）有限公司</w:t>
      </w:r>
    </w:p>
    <w:p>
      <w:pPr>
        <w:widowControl/>
        <w:spacing w:line="440" w:lineRule="exact"/>
        <w:ind w:firstLine="480" w:firstLineChars="200"/>
        <w:jc w:val="left"/>
        <w:rPr>
          <w:rFonts w:hint="default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联系人：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 xml:space="preserve">段经理  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电话：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18005370325  15066657616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　　　　　　　　　　　　</w:t>
      </w:r>
    </w:p>
    <w:p>
      <w:pPr>
        <w:jc w:val="right"/>
      </w:pPr>
      <w:bookmarkStart w:id="1" w:name="_GoBack"/>
      <w:bookmarkEnd w:id="1"/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2021年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C2AB0"/>
    <w:rsid w:val="01704587"/>
    <w:rsid w:val="02A33A49"/>
    <w:rsid w:val="091240EA"/>
    <w:rsid w:val="0D0C772E"/>
    <w:rsid w:val="112D3449"/>
    <w:rsid w:val="121D7AA6"/>
    <w:rsid w:val="18563D56"/>
    <w:rsid w:val="1F6C1AD9"/>
    <w:rsid w:val="24E03D7E"/>
    <w:rsid w:val="296836DF"/>
    <w:rsid w:val="29840A7A"/>
    <w:rsid w:val="2A361F23"/>
    <w:rsid w:val="2BCF2EC0"/>
    <w:rsid w:val="2D4E2615"/>
    <w:rsid w:val="2FCE484E"/>
    <w:rsid w:val="2FD40710"/>
    <w:rsid w:val="332351F7"/>
    <w:rsid w:val="39285EC0"/>
    <w:rsid w:val="399E0636"/>
    <w:rsid w:val="3B5D5C91"/>
    <w:rsid w:val="402C2AB0"/>
    <w:rsid w:val="43E73238"/>
    <w:rsid w:val="4B3C1BE0"/>
    <w:rsid w:val="4C9930DD"/>
    <w:rsid w:val="510F33E7"/>
    <w:rsid w:val="52041527"/>
    <w:rsid w:val="52882D81"/>
    <w:rsid w:val="54DA3824"/>
    <w:rsid w:val="58C3693B"/>
    <w:rsid w:val="5F9705DC"/>
    <w:rsid w:val="62397346"/>
    <w:rsid w:val="635827BB"/>
    <w:rsid w:val="65B27541"/>
    <w:rsid w:val="670C7026"/>
    <w:rsid w:val="67580A1D"/>
    <w:rsid w:val="675D2BE4"/>
    <w:rsid w:val="70244045"/>
    <w:rsid w:val="70F202F9"/>
    <w:rsid w:val="76CC74B2"/>
    <w:rsid w:val="76D716F0"/>
    <w:rsid w:val="79A4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ascii="Arial" w:hAnsi="Arial" w:eastAsia="黑体" w:cs="Times New Roman"/>
      <w:kern w:val="44"/>
      <w:sz w:val="36"/>
      <w:szCs w:val="44"/>
    </w:rPr>
  </w:style>
  <w:style w:type="paragraph" w:styleId="4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kern w:val="2"/>
      <w:sz w:val="28"/>
      <w:szCs w:val="32"/>
      <w:lang w:val="en-US" w:bidi="ar-SA"/>
    </w:rPr>
  </w:style>
  <w:style w:type="paragraph" w:styleId="5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仿宋" w:cs="Times New Roman"/>
      <w:b/>
      <w:sz w:val="28"/>
    </w:rPr>
  </w:style>
  <w:style w:type="paragraph" w:styleId="6">
    <w:name w:val="heading 4"/>
    <w:basedOn w:val="1"/>
    <w:next w:val="1"/>
    <w:link w:val="14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" w:cs="Times New Roman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eastAsia="仿宋"/>
      <w:b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仿宋"/>
      <w:b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character" w:customStyle="1" w:styleId="11">
    <w:name w:val="标题 2 Char"/>
    <w:link w:val="4"/>
    <w:qFormat/>
    <w:uiPriority w:val="0"/>
    <w:rPr>
      <w:rFonts w:ascii="Arial" w:hAnsi="Arial" w:eastAsia="宋体" w:cs="Times New Roman"/>
      <w:b/>
      <w:kern w:val="2"/>
      <w:sz w:val="32"/>
      <w:lang w:val="en-US" w:bidi="ar-SA"/>
    </w:rPr>
  </w:style>
  <w:style w:type="character" w:customStyle="1" w:styleId="12">
    <w:name w:val="标题 1 Char"/>
    <w:link w:val="3"/>
    <w:qFormat/>
    <w:locked/>
    <w:uiPriority w:val="0"/>
    <w:rPr>
      <w:rFonts w:ascii="Arial" w:hAnsi="Arial" w:eastAsia="黑体" w:cs="Times New Roman"/>
      <w:b/>
      <w:bCs/>
      <w:kern w:val="44"/>
      <w:sz w:val="44"/>
      <w:szCs w:val="44"/>
    </w:rPr>
  </w:style>
  <w:style w:type="character" w:customStyle="1" w:styleId="13">
    <w:name w:val="标题 3 Char"/>
    <w:link w:val="5"/>
    <w:uiPriority w:val="0"/>
    <w:rPr>
      <w:rFonts w:ascii="Calibri" w:hAnsi="Calibri" w:eastAsia="仿宋" w:cs="Times New Roman"/>
      <w:b/>
      <w:sz w:val="28"/>
    </w:rPr>
  </w:style>
  <w:style w:type="character" w:customStyle="1" w:styleId="14">
    <w:name w:val="标题 4 Char"/>
    <w:link w:val="6"/>
    <w:uiPriority w:val="0"/>
    <w:rPr>
      <w:rFonts w:ascii="Arial" w:hAnsi="Arial" w:eastAsia="仿宋" w:cs="Times New Roman"/>
      <w:b/>
      <w:sz w:val="28"/>
    </w:rPr>
  </w:style>
  <w:style w:type="paragraph" w:customStyle="1" w:styleId="15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2021-12-08T07:26:00Z</dcterms:created>
  <dc:creator>孙越</dc:creator>
  <cp:lastModifiedBy>孙越</cp:lastModifiedBy>
  <dcterms:modified xsi:type="dcterms:W3CDTF">2021-12-08T07:27:51Z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D52AAA58831B4056A903C4E430E75B36</vt:lpwstr>
  </property>
</Properties>
</file>