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ind w:left="-199" w:leftChars="-95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中标公示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一、项目概况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项目名称：济宁医学院北餐厅一楼租赁经营服务采购项目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项目编号：HT-2018-CG-097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二、招标公告发布日期：2018年7月12日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三、开标日期：2018年8月8日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四、招标方式：公开招标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五、中标情况</w:t>
      </w:r>
    </w:p>
    <w:tbl>
      <w:tblPr>
        <w:tblStyle w:val="6"/>
        <w:tblW w:w="9700" w:type="dxa"/>
        <w:jc w:val="center"/>
        <w:tblInd w:w="-30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4564"/>
        <w:gridCol w:w="3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46474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名次</w:t>
            </w:r>
          </w:p>
        </w:tc>
        <w:tc>
          <w:tcPr>
            <w:tcW w:w="4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4647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中标供应商名称</w:t>
            </w:r>
          </w:p>
        </w:tc>
        <w:tc>
          <w:tcPr>
            <w:tcW w:w="3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4647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中标供应商地址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4647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4647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北京百灵鸟餐饮管理有限公司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464749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北京市朝阳区三间房乡金卫路3号楼二层211号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666666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六、经营业绩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（一）项目名称：商丘师范学院食堂经营合同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经营面积：2600平米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签订时间：2014年8月1日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（二）项目名称：中原工学院餐厅二楼经营合同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经营面积：5000平米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签订时间：2018年5月29日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（三）项目名称：郑州铁路职业技术学院新校区新建食堂餐饮服务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经营面积：6500平米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签订时间：2016年8月11日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（四）项目名称：菏泽学院馨苑餐厅委托管理项目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经营面积：1650平米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签订时间：2017年4月9日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（五）项目名称：菏泽职业学院二楼餐厅经营服务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经营面积：3796平米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签订时间：2018年3月3日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（六）项目名称：重庆警察学院学生食堂经营管理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经营面积：5000平米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签订时间：2017年7月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（七）项目名称：北京经济技术职业学院食堂经营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经营面积：5000平米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签订时间：2016年1月20日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（八）项目名称：商丘医学高等专科学校食堂承包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经营面积：3112平米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签订时间：2016年9月1日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（九）项目名称：北京市商业学校食堂社会化承包经营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经营面积：1685.7平米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签订时间：2016年8月1日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（十）项目名称：河北省香河第一中学第三食堂承包经营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经营面积：3000平米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firstLine="1200" w:firstLineChars="5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签订时间：2015年9月6日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-199" w:leftChars="-95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-95" w:firstLine="480" w:firstLineChars="200"/>
        <w:jc w:val="left"/>
        <w:rPr>
          <w:rFonts w:hint="eastAsia" w:ascii="宋体" w:hAnsi="宋体" w:eastAsia="宋体" w:cs="宋体"/>
          <w:color w:val="464749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（一）招标人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名称：济宁医学院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联系人：史老师      联系方式：0537-3616129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（二）代理机构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名称：山东衡天咨询有限公司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地址：济宁市任城大道翠都国际A座22楼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联系人：梁汝壮      联系方式：0537-2489666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八、公示期限：自2018年 8月10日至2018年 8月13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660" w:right="1286" w:bottom="1440" w:left="13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BC37"/>
    <w:multiLevelType w:val="singleLevel"/>
    <w:tmpl w:val="313CBC37"/>
    <w:lvl w:ilvl="0" w:tentative="0">
      <w:start w:val="7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10A23"/>
    <w:rsid w:val="08784B3E"/>
    <w:rsid w:val="165B638F"/>
    <w:rsid w:val="1D245378"/>
    <w:rsid w:val="1FFD698C"/>
    <w:rsid w:val="23E37B22"/>
    <w:rsid w:val="24B75AFE"/>
    <w:rsid w:val="2594111A"/>
    <w:rsid w:val="33053CF4"/>
    <w:rsid w:val="387C22B1"/>
    <w:rsid w:val="3DD915CA"/>
    <w:rsid w:val="43A0503B"/>
    <w:rsid w:val="44CD0259"/>
    <w:rsid w:val="506F0B54"/>
    <w:rsid w:val="51E964F1"/>
    <w:rsid w:val="53CA7D84"/>
    <w:rsid w:val="57941526"/>
    <w:rsid w:val="5BEA557D"/>
    <w:rsid w:val="5E710A23"/>
    <w:rsid w:val="606C29E6"/>
    <w:rsid w:val="6CF955DC"/>
    <w:rsid w:val="706F6530"/>
    <w:rsid w:val="7C7B4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2017-06-10T01:55:00Z</dcterms:created>
  <dc:creator>Administrator</dc:creator>
  <cp:lastModifiedBy>绿军装的梦</cp:lastModifiedBy>
  <cp:lastPrinted>2017-09-28T00:31:00Z</cp:lastPrinted>
  <dcterms:modified xsi:type="dcterms:W3CDTF">2018-08-10T09:32:24Z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