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EA305">
      <w:pPr>
        <w:bidi w:val="0"/>
        <w:spacing w:line="360" w:lineRule="auto"/>
        <w:rPr>
          <w:rFonts w:hint="eastAsia"/>
        </w:rPr>
      </w:pPr>
    </w:p>
    <w:p w14:paraId="6587ECE5">
      <w:pPr>
        <w:jc w:val="both"/>
        <w:rPr>
          <w:rFonts w:hint="eastAsia" w:ascii="仿宋" w:hAnsi="仿宋" w:cs="仿宋"/>
          <w:b/>
          <w:bCs/>
          <w:sz w:val="52"/>
          <w:szCs w:val="52"/>
          <w:lang w:eastAsia="zh-CN"/>
        </w:rPr>
      </w:pPr>
    </w:p>
    <w:p w14:paraId="0FC0A297">
      <w:pPr>
        <w:pStyle w:val="6"/>
        <w:numPr>
          <w:ilvl w:val="5"/>
          <w:numId w:val="0"/>
        </w:numPr>
        <w:ind w:leftChars="0"/>
        <w:rPr>
          <w:rFonts w:hint="eastAsia"/>
          <w:lang w:eastAsia="zh-CN"/>
        </w:rPr>
      </w:pPr>
    </w:p>
    <w:p w14:paraId="4840C2B3">
      <w:pPr>
        <w:ind w:firstLine="420" w:firstLineChars="0"/>
        <w:jc w:val="center"/>
        <w:rPr>
          <w:rFonts w:hint="eastAsia" w:ascii="仿宋" w:hAnsi="仿宋" w:cs="仿宋"/>
          <w:b/>
          <w:bCs/>
          <w:sz w:val="52"/>
          <w:szCs w:val="52"/>
          <w:lang w:eastAsia="zh-CN"/>
        </w:rPr>
      </w:pPr>
    </w:p>
    <w:p w14:paraId="78CAC892">
      <w:pPr>
        <w:jc w:val="center"/>
        <w:rPr>
          <w:rFonts w:hint="eastAsia" w:ascii="仿宋" w:hAnsi="仿宋" w:cs="仿宋"/>
          <w:b/>
          <w:bCs/>
          <w:sz w:val="52"/>
          <w:szCs w:val="52"/>
          <w:lang w:val="en-US" w:eastAsia="zh-CN"/>
        </w:rPr>
      </w:pPr>
    </w:p>
    <w:p w14:paraId="70C7276D">
      <w:pPr>
        <w:jc w:val="center"/>
        <w:rPr>
          <w:rFonts w:hint="eastAsia" w:ascii="仿宋" w:hAnsi="仿宋" w:cs="仿宋"/>
          <w:b/>
          <w:bCs/>
          <w:sz w:val="52"/>
          <w:szCs w:val="52"/>
          <w:lang w:eastAsia="zh-CN"/>
        </w:rPr>
      </w:pPr>
      <w:r>
        <w:rPr>
          <w:rFonts w:hint="eastAsia" w:ascii="仿宋" w:hAnsi="仿宋" w:cs="仿宋"/>
          <w:b/>
          <w:bCs/>
          <w:sz w:val="52"/>
          <w:szCs w:val="52"/>
          <w:lang w:val="en-US" w:eastAsia="zh-CN"/>
        </w:rPr>
        <w:t>公物仓资产管理操作手册</w:t>
      </w:r>
    </w:p>
    <w:p w14:paraId="2539E2DB">
      <w:pPr>
        <w:pStyle w:val="6"/>
        <w:numPr>
          <w:ilvl w:val="5"/>
          <w:numId w:val="0"/>
        </w:numPr>
        <w:ind w:leftChars="0"/>
        <w:rPr>
          <w:rFonts w:hint="eastAsia"/>
          <w:lang w:eastAsia="zh-CN"/>
        </w:rPr>
      </w:pPr>
    </w:p>
    <w:p w14:paraId="6F79BC12">
      <w:pPr>
        <w:rPr>
          <w:rFonts w:hint="eastAsia"/>
          <w:lang w:eastAsia="zh-CN"/>
        </w:rPr>
      </w:pPr>
    </w:p>
    <w:p w14:paraId="2CAAF3A4">
      <w:pPr>
        <w:pStyle w:val="6"/>
        <w:numPr>
          <w:ilvl w:val="5"/>
          <w:numId w:val="0"/>
        </w:numPr>
        <w:ind w:leftChars="0"/>
        <w:rPr>
          <w:rFonts w:hint="eastAsia"/>
          <w:lang w:eastAsia="zh-CN"/>
        </w:rPr>
      </w:pPr>
    </w:p>
    <w:p w14:paraId="11E6C43C">
      <w:pPr>
        <w:rPr>
          <w:rFonts w:hint="eastAsia"/>
          <w:lang w:eastAsia="zh-CN"/>
        </w:rPr>
      </w:pPr>
    </w:p>
    <w:p w14:paraId="66D3B174">
      <w:pPr>
        <w:pStyle w:val="6"/>
        <w:numPr>
          <w:ilvl w:val="5"/>
          <w:numId w:val="0"/>
        </w:numPr>
        <w:ind w:leftChars="0"/>
        <w:rPr>
          <w:rFonts w:hint="eastAsia"/>
          <w:lang w:eastAsia="zh-CN"/>
        </w:rPr>
      </w:pPr>
    </w:p>
    <w:p w14:paraId="48AB95C9">
      <w:pPr>
        <w:rPr>
          <w:rFonts w:hint="eastAsia"/>
          <w:lang w:eastAsia="zh-CN"/>
        </w:rPr>
      </w:pPr>
    </w:p>
    <w:p w14:paraId="4467E241">
      <w:pPr>
        <w:rPr>
          <w:rFonts w:hint="eastAsia"/>
          <w:lang w:eastAsia="zh-CN"/>
        </w:rPr>
      </w:pPr>
    </w:p>
    <w:p w14:paraId="3132EB6C">
      <w:pPr>
        <w:bidi w:val="0"/>
        <w:spacing w:line="360" w:lineRule="auto"/>
        <w:rPr>
          <w:rFonts w:hint="eastAsia"/>
          <w:i w:val="0"/>
          <w:iCs w:val="0"/>
        </w:rPr>
      </w:pPr>
    </w:p>
    <w:p w14:paraId="408388C0">
      <w:pPr>
        <w:pStyle w:val="6"/>
        <w:numPr>
          <w:ilvl w:val="5"/>
          <w:numId w:val="0"/>
        </w:numPr>
        <w:ind w:leftChars="0"/>
        <w:rPr>
          <w:rFonts w:hint="eastAsia"/>
        </w:rPr>
      </w:pPr>
    </w:p>
    <w:p w14:paraId="04C1BF06">
      <w:pP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</w:p>
    <w:p w14:paraId="3EE727E4">
      <w:pPr>
        <w:pStyle w:val="6"/>
        <w:numPr>
          <w:ilvl w:val="5"/>
          <w:numId w:val="0"/>
        </w:numPr>
        <w:ind w:leftChars="0"/>
        <w:rPr>
          <w:rFonts w:hint="eastAsia"/>
          <w:lang w:val="en-US" w:eastAsia="zh-CN"/>
        </w:rPr>
      </w:pPr>
    </w:p>
    <w:p w14:paraId="223298EC">
      <w:pPr>
        <w:pStyle w:val="6"/>
        <w:numPr>
          <w:ilvl w:val="5"/>
          <w:numId w:val="0"/>
        </w:numPr>
        <w:ind w:leftChars="0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</w:p>
    <w:p w14:paraId="4A16AD36">
      <w:pPr>
        <w:jc w:val="center"/>
        <w:rPr>
          <w:rFonts w:hint="default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       </w:t>
      </w:r>
    </w:p>
    <w:sdt>
      <w:sdtP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id w:val="147482396"/>
        <w15:color w:val="DBDBDB"/>
        <w:docPartObj>
          <w:docPartGallery w:val="Table of Contents"/>
          <w:docPartUnique/>
        </w:docPartObj>
      </w:sdtPr>
      <w:sdtEndP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sdtEndPr>
      <w:sdtContent>
        <w:p w14:paraId="2F5F1FDB">
          <w:pPr>
            <w:spacing w:before="0" w:beforeLines="0" w:after="0" w:afterLines="0" w:line="360" w:lineRule="auto"/>
            <w:ind w:left="0" w:leftChars="0" w:right="0" w:rightChars="0" w:firstLine="0" w:firstLineChars="0"/>
            <w:jc w:val="center"/>
            <w:rPr>
              <w:rFonts w:hint="eastAsia" w:ascii="宋体" w:hAnsi="宋体" w:eastAsia="宋体" w:cs="宋体"/>
              <w:kern w:val="2"/>
              <w:sz w:val="28"/>
              <w:szCs w:val="28"/>
              <w:lang w:val="en-US" w:eastAsia="zh-CN" w:bidi="ar-SA"/>
            </w:rPr>
          </w:pPr>
        </w:p>
        <w:p w14:paraId="76EBB44A">
          <w:pPr>
            <w:spacing w:before="0" w:beforeLines="0" w:after="0" w:afterLines="0" w:line="360" w:lineRule="auto"/>
            <w:ind w:left="0" w:leftChars="0" w:right="0" w:rightChars="0" w:firstLine="0" w:firstLineChars="0"/>
            <w:jc w:val="center"/>
            <w:rPr>
              <w:rFonts w:hint="eastAsia" w:ascii="宋体" w:hAnsi="宋体" w:eastAsia="宋体" w:cs="宋体"/>
              <w:kern w:val="2"/>
              <w:sz w:val="28"/>
              <w:szCs w:val="28"/>
              <w:lang w:val="en-US" w:eastAsia="zh-CN" w:bidi="ar-SA"/>
            </w:rPr>
          </w:pPr>
        </w:p>
        <w:p w14:paraId="04491938">
          <w:pPr>
            <w:spacing w:before="0" w:beforeLines="0" w:after="0" w:afterLines="0" w:line="360" w:lineRule="auto"/>
            <w:ind w:left="0" w:leftChars="0" w:right="0" w:rightChars="0" w:firstLine="0" w:firstLineChars="0"/>
            <w:jc w:val="center"/>
            <w:rPr>
              <w:rFonts w:hint="eastAsia" w:ascii="宋体" w:hAnsi="宋体" w:eastAsia="宋体" w:cs="宋体"/>
              <w:kern w:val="2"/>
              <w:sz w:val="28"/>
              <w:szCs w:val="28"/>
              <w:lang w:val="en-US" w:eastAsia="zh-CN" w:bidi="ar-SA"/>
            </w:rPr>
          </w:pPr>
          <w:bookmarkStart w:id="13" w:name="_GoBack"/>
          <w:bookmarkEnd w:id="13"/>
        </w:p>
        <w:p w14:paraId="79CA078A">
          <w:pPr>
            <w:keepNext w:val="0"/>
            <w:keepLines w:val="0"/>
            <w:pageBreakBefore w:val="0"/>
            <w:widowControl w:val="0"/>
            <w:tabs>
              <w:tab w:val="left" w:pos="3440"/>
              <w:tab w:val="center" w:pos="4213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Lines="0" w:after="0" w:afterLines="0" w:line="360" w:lineRule="auto"/>
            <w:ind w:left="0" w:leftChars="0" w:right="0" w:rightChars="0" w:firstLine="0" w:firstLineChars="0"/>
            <w:jc w:val="left"/>
            <w:textAlignment w:val="auto"/>
            <w:rPr>
              <w:rFonts w:hint="eastAsia" w:ascii="黑体" w:hAnsi="黑体" w:eastAsia="黑体" w:cs="黑体"/>
              <w:sz w:val="44"/>
              <w:szCs w:val="44"/>
              <w:lang w:eastAsia="zh-CN"/>
            </w:rPr>
          </w:pPr>
          <w:r>
            <w:rPr>
              <w:rFonts w:hint="eastAsia" w:ascii="黑体" w:hAnsi="黑体" w:eastAsia="黑体" w:cs="黑体"/>
              <w:sz w:val="44"/>
              <w:szCs w:val="44"/>
              <w:lang w:eastAsia="zh-CN"/>
            </w:rPr>
            <w:tab/>
          </w:r>
        </w:p>
        <w:p w14:paraId="36BF5665">
          <w:pPr>
            <w:keepNext w:val="0"/>
            <w:keepLines w:val="0"/>
            <w:pageBreakBefore w:val="0"/>
            <w:widowControl w:val="0"/>
            <w:tabs>
              <w:tab w:val="left" w:pos="3440"/>
              <w:tab w:val="center" w:pos="4213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Lines="0" w:after="0" w:afterLines="0" w:line="360" w:lineRule="auto"/>
            <w:ind w:left="0" w:leftChars="0" w:right="0" w:rightChars="0" w:firstLine="0" w:firstLineChars="0"/>
            <w:jc w:val="left"/>
            <w:textAlignment w:val="auto"/>
            <w:rPr>
              <w:rFonts w:hint="eastAsia" w:asciiTheme="minorEastAsia" w:hAnsiTheme="minorEastAsia" w:eastAsiaTheme="minorEastAsia" w:cstheme="minorEastAsia"/>
              <w:sz w:val="30"/>
              <w:szCs w:val="30"/>
            </w:rPr>
          </w:pPr>
          <w:r>
            <w:rPr>
              <w:rFonts w:hint="eastAsia" w:asciiTheme="minorEastAsia" w:hAnsiTheme="minorEastAsia" w:eastAsiaTheme="minorEastAsia" w:cstheme="minorEastAsia"/>
              <w:sz w:val="30"/>
              <w:szCs w:val="30"/>
              <w:lang w:eastAsia="zh-CN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30"/>
              <w:szCs w:val="30"/>
            </w:rPr>
            <w:t>目录</w:t>
          </w:r>
        </w:p>
        <w:p w14:paraId="2FB1F8C2">
          <w:pPr>
            <w:pStyle w:val="11"/>
            <w:tabs>
              <w:tab w:val="right" w:leader="dot" w:pos="8306"/>
            </w:tabs>
          </w:pPr>
          <w:r>
            <w:rPr>
              <w:rFonts w:hint="eastAsia" w:asciiTheme="minorEastAsia" w:hAnsiTheme="minorEastAsia" w:eastAsiaTheme="minorEastAsia" w:cstheme="minorEastAsia"/>
              <w:sz w:val="30"/>
              <w:szCs w:val="30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30"/>
              <w:szCs w:val="30"/>
            </w:rPr>
            <w:instrText xml:space="preserve">TOC \o "1-3" \h \u </w:instrText>
          </w:r>
          <w:r>
            <w:rPr>
              <w:rFonts w:hint="eastAsia" w:asciiTheme="minorEastAsia" w:hAnsiTheme="minorEastAsia" w:eastAsiaTheme="minorEastAsia" w:cstheme="minorEastAsia"/>
              <w:sz w:val="30"/>
              <w:szCs w:val="30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30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Cs w:val="30"/>
            </w:rPr>
            <w:instrText xml:space="preserve"> HYPERLINK \l _Toc29643 </w:instrText>
          </w:r>
          <w:r>
            <w:rPr>
              <w:rFonts w:hint="eastAsia" w:asciiTheme="minorEastAsia" w:hAnsiTheme="minorEastAsia" w:eastAsiaTheme="minorEastAsia" w:cstheme="minorEastAsia"/>
              <w:szCs w:val="30"/>
            </w:rPr>
            <w:fldChar w:fldCharType="separate"/>
          </w:r>
          <w:r>
            <w:rPr>
              <w:rFonts w:hint="eastAsia" w:ascii="黑体" w:hAnsi="黑体" w:eastAsia="黑体" w:cs="黑体"/>
              <w:lang w:val="en-US" w:eastAsia="zh-CN"/>
            </w:rPr>
            <w:t>1、 公物仓资产管理</w:t>
          </w:r>
          <w:r>
            <w:tab/>
          </w:r>
          <w:r>
            <w:fldChar w:fldCharType="begin"/>
          </w:r>
          <w:r>
            <w:instrText xml:space="preserve"> PAGEREF _Toc29643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Cs w:val="30"/>
            </w:rPr>
            <w:fldChar w:fldCharType="end"/>
          </w:r>
        </w:p>
        <w:p w14:paraId="3D55DBE5">
          <w:pPr>
            <w:pStyle w:val="12"/>
            <w:tabs>
              <w:tab w:val="right" w:leader="dot" w:pos="8306"/>
            </w:tabs>
          </w:pPr>
          <w:r>
            <w:rPr>
              <w:rFonts w:hint="eastAsia" w:asciiTheme="minorEastAsia" w:hAnsiTheme="minorEastAsia" w:eastAsiaTheme="minorEastAsia" w:cstheme="minorEastAsia"/>
              <w:szCs w:val="30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Cs w:val="30"/>
            </w:rPr>
            <w:instrText xml:space="preserve"> HYPERLINK \l _Toc24308 </w:instrText>
          </w:r>
          <w:r>
            <w:rPr>
              <w:rFonts w:hint="eastAsia" w:asciiTheme="minorEastAsia" w:hAnsiTheme="minorEastAsia" w:eastAsiaTheme="minorEastAsia" w:cstheme="minorEastAsia"/>
              <w:szCs w:val="30"/>
            </w:rPr>
            <w:fldChar w:fldCharType="separate"/>
          </w:r>
          <w:r>
            <w:rPr>
              <w:rFonts w:hint="eastAsia"/>
              <w:bCs/>
              <w:lang w:val="en-US" w:eastAsia="zh-CN"/>
            </w:rPr>
            <w:t>1.1 公物仓展示</w:t>
          </w:r>
          <w:r>
            <w:tab/>
          </w:r>
          <w:r>
            <w:fldChar w:fldCharType="begin"/>
          </w:r>
          <w:r>
            <w:instrText xml:space="preserve"> PAGEREF _Toc24308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Cs w:val="30"/>
            </w:rPr>
            <w:fldChar w:fldCharType="end"/>
          </w:r>
        </w:p>
        <w:p w14:paraId="11A53C40">
          <w:pPr>
            <w:pStyle w:val="12"/>
            <w:tabs>
              <w:tab w:val="right" w:leader="dot" w:pos="8306"/>
            </w:tabs>
          </w:pPr>
          <w:r>
            <w:rPr>
              <w:rFonts w:hint="eastAsia" w:asciiTheme="minorEastAsia" w:hAnsiTheme="minorEastAsia" w:eastAsiaTheme="minorEastAsia" w:cstheme="minorEastAsia"/>
              <w:szCs w:val="30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Cs w:val="30"/>
            </w:rPr>
            <w:instrText xml:space="preserve"> HYPERLINK \l _Toc23617 </w:instrText>
          </w:r>
          <w:r>
            <w:rPr>
              <w:rFonts w:hint="eastAsia" w:asciiTheme="minorEastAsia" w:hAnsiTheme="minorEastAsia" w:eastAsiaTheme="minorEastAsia" w:cstheme="minorEastAsia"/>
              <w:szCs w:val="30"/>
            </w:rPr>
            <w:fldChar w:fldCharType="separate"/>
          </w:r>
          <w:r>
            <w:rPr>
              <w:rFonts w:hint="eastAsia"/>
              <w:bCs/>
              <w:lang w:val="en-US" w:eastAsia="zh-CN"/>
            </w:rPr>
            <w:t>1.2 资产调入</w:t>
          </w:r>
          <w:r>
            <w:tab/>
          </w:r>
          <w:r>
            <w:fldChar w:fldCharType="begin"/>
          </w:r>
          <w:r>
            <w:instrText xml:space="preserve"> PAGEREF _Toc23617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Cs w:val="30"/>
            </w:rPr>
            <w:fldChar w:fldCharType="end"/>
          </w:r>
        </w:p>
        <w:p w14:paraId="2D5D8DBF">
          <w:pPr>
            <w:pStyle w:val="12"/>
            <w:tabs>
              <w:tab w:val="right" w:leader="dot" w:pos="8306"/>
            </w:tabs>
          </w:pPr>
          <w:r>
            <w:rPr>
              <w:rFonts w:hint="eastAsia" w:asciiTheme="minorEastAsia" w:hAnsiTheme="minorEastAsia" w:eastAsiaTheme="minorEastAsia" w:cstheme="minorEastAsia"/>
              <w:szCs w:val="30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Cs w:val="30"/>
            </w:rPr>
            <w:instrText xml:space="preserve"> HYPERLINK \l _Toc11760 </w:instrText>
          </w:r>
          <w:r>
            <w:rPr>
              <w:rFonts w:hint="eastAsia" w:asciiTheme="minorEastAsia" w:hAnsiTheme="minorEastAsia" w:eastAsiaTheme="minorEastAsia" w:cstheme="minorEastAsia"/>
              <w:szCs w:val="30"/>
            </w:rPr>
            <w:fldChar w:fldCharType="separate"/>
          </w:r>
          <w:r>
            <w:rPr>
              <w:rFonts w:hint="eastAsia" w:cs="Times New Roman"/>
              <w:bCs/>
              <w:lang w:val="en-US" w:eastAsia="zh-CN"/>
            </w:rPr>
            <w:t>1.3资产调出</w:t>
          </w:r>
          <w:r>
            <w:tab/>
          </w:r>
          <w:r>
            <w:fldChar w:fldCharType="begin"/>
          </w:r>
          <w:r>
            <w:instrText xml:space="preserve"> PAGEREF _Toc11760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Cs w:val="30"/>
            </w:rPr>
            <w:fldChar w:fldCharType="end"/>
          </w:r>
        </w:p>
        <w:p w14:paraId="5CD49B30">
          <w:pPr>
            <w:pStyle w:val="12"/>
            <w:tabs>
              <w:tab w:val="right" w:leader="dot" w:pos="8306"/>
            </w:tabs>
          </w:pPr>
          <w:r>
            <w:rPr>
              <w:rFonts w:hint="eastAsia" w:asciiTheme="minorEastAsia" w:hAnsiTheme="minorEastAsia" w:eastAsiaTheme="minorEastAsia" w:cstheme="minorEastAsia"/>
              <w:szCs w:val="30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Cs w:val="30"/>
            </w:rPr>
            <w:instrText xml:space="preserve"> HYPERLINK \l _Toc2642 </w:instrText>
          </w:r>
          <w:r>
            <w:rPr>
              <w:rFonts w:hint="eastAsia" w:asciiTheme="minorEastAsia" w:hAnsiTheme="minorEastAsia" w:eastAsiaTheme="minorEastAsia" w:cstheme="minorEastAsia"/>
              <w:szCs w:val="30"/>
            </w:rPr>
            <w:fldChar w:fldCharType="separate"/>
          </w:r>
          <w:r>
            <w:rPr>
              <w:rFonts w:hint="eastAsia" w:cs="Times New Roman"/>
              <w:bCs/>
              <w:lang w:val="en-US" w:eastAsia="zh-CN"/>
            </w:rPr>
            <w:t>1.4资产借用</w:t>
          </w:r>
          <w:r>
            <w:tab/>
          </w:r>
          <w:r>
            <w:fldChar w:fldCharType="begin"/>
          </w:r>
          <w:r>
            <w:instrText xml:space="preserve"> PAGEREF _Toc2642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Cs w:val="30"/>
            </w:rPr>
            <w:fldChar w:fldCharType="end"/>
          </w:r>
        </w:p>
        <w:p w14:paraId="5741E7AE">
          <w:pPr>
            <w:pStyle w:val="12"/>
            <w:tabs>
              <w:tab w:val="right" w:leader="dot" w:pos="8306"/>
            </w:tabs>
          </w:pPr>
          <w:r>
            <w:rPr>
              <w:rFonts w:hint="eastAsia" w:asciiTheme="minorEastAsia" w:hAnsiTheme="minorEastAsia" w:eastAsiaTheme="minorEastAsia" w:cstheme="minorEastAsia"/>
              <w:szCs w:val="30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Cs w:val="30"/>
            </w:rPr>
            <w:instrText xml:space="preserve"> HYPERLINK \l _Toc13904 </w:instrText>
          </w:r>
          <w:r>
            <w:rPr>
              <w:rFonts w:hint="eastAsia" w:asciiTheme="minorEastAsia" w:hAnsiTheme="minorEastAsia" w:eastAsiaTheme="minorEastAsia" w:cstheme="minorEastAsia"/>
              <w:szCs w:val="30"/>
            </w:rPr>
            <w:fldChar w:fldCharType="separate"/>
          </w:r>
          <w:r>
            <w:rPr>
              <w:rFonts w:hint="eastAsia" w:cs="Times New Roman"/>
              <w:bCs/>
              <w:lang w:val="en-US" w:eastAsia="zh-CN"/>
            </w:rPr>
            <w:t>1.5资产续签</w:t>
          </w:r>
          <w:r>
            <w:tab/>
          </w:r>
          <w:r>
            <w:fldChar w:fldCharType="begin"/>
          </w:r>
          <w:r>
            <w:instrText xml:space="preserve"> PAGEREF _Toc13904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Cs w:val="30"/>
            </w:rPr>
            <w:fldChar w:fldCharType="end"/>
          </w:r>
        </w:p>
        <w:p w14:paraId="5854B1C1">
          <w:pPr>
            <w:pStyle w:val="12"/>
            <w:tabs>
              <w:tab w:val="right" w:leader="dot" w:pos="8306"/>
            </w:tabs>
          </w:pPr>
          <w:r>
            <w:rPr>
              <w:rFonts w:hint="eastAsia" w:asciiTheme="minorEastAsia" w:hAnsiTheme="minorEastAsia" w:eastAsiaTheme="minorEastAsia" w:cstheme="minorEastAsia"/>
              <w:szCs w:val="30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Cs w:val="30"/>
            </w:rPr>
            <w:instrText xml:space="preserve"> HYPERLINK \l _Toc3735 </w:instrText>
          </w:r>
          <w:r>
            <w:rPr>
              <w:rFonts w:hint="eastAsia" w:asciiTheme="minorEastAsia" w:hAnsiTheme="minorEastAsia" w:eastAsiaTheme="minorEastAsia" w:cstheme="minorEastAsia"/>
              <w:szCs w:val="30"/>
            </w:rPr>
            <w:fldChar w:fldCharType="separate"/>
          </w:r>
          <w:r>
            <w:rPr>
              <w:rFonts w:hint="eastAsia" w:cs="Times New Roman"/>
              <w:bCs/>
              <w:lang w:val="en-US" w:eastAsia="zh-CN"/>
            </w:rPr>
            <w:t>1.6资产归还</w:t>
          </w:r>
          <w:r>
            <w:tab/>
          </w:r>
          <w:r>
            <w:fldChar w:fldCharType="begin"/>
          </w:r>
          <w:r>
            <w:instrText xml:space="preserve"> PAGEREF _Toc3735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Cs w:val="30"/>
            </w:rPr>
            <w:fldChar w:fldCharType="end"/>
          </w:r>
        </w:p>
        <w:p w14:paraId="01F95E43">
          <w:pPr>
            <w:pStyle w:val="11"/>
            <w:tabs>
              <w:tab w:val="right" w:leader="dot" w:pos="8306"/>
            </w:tabs>
          </w:pPr>
          <w:r>
            <w:rPr>
              <w:rFonts w:hint="eastAsia" w:asciiTheme="minorEastAsia" w:hAnsiTheme="minorEastAsia" w:eastAsiaTheme="minorEastAsia" w:cstheme="minorEastAsia"/>
              <w:szCs w:val="30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Cs w:val="30"/>
            </w:rPr>
            <w:instrText xml:space="preserve"> HYPERLINK \l _Toc20968 </w:instrText>
          </w:r>
          <w:r>
            <w:rPr>
              <w:rFonts w:hint="eastAsia" w:asciiTheme="minorEastAsia" w:hAnsiTheme="minorEastAsia" w:eastAsiaTheme="minorEastAsia" w:cstheme="minorEastAsia"/>
              <w:szCs w:val="30"/>
            </w:rPr>
            <w:fldChar w:fldCharType="separate"/>
          </w:r>
          <w:r>
            <w:rPr>
              <w:rFonts w:hint="eastAsia" w:ascii="黑体" w:hAnsi="黑体" w:eastAsia="黑体" w:cs="黑体"/>
              <w:lang w:val="en-US" w:eastAsia="zh-CN"/>
            </w:rPr>
            <w:t>2、公物仓资产审核</w:t>
          </w:r>
          <w:r>
            <w:tab/>
          </w:r>
          <w:r>
            <w:fldChar w:fldCharType="begin"/>
          </w:r>
          <w:r>
            <w:instrText xml:space="preserve"> PAGEREF _Toc20968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Cs w:val="30"/>
            </w:rPr>
            <w:fldChar w:fldCharType="end"/>
          </w:r>
        </w:p>
        <w:p w14:paraId="321D4322">
          <w:pPr>
            <w:pStyle w:val="11"/>
            <w:tabs>
              <w:tab w:val="right" w:leader="dot" w:pos="8306"/>
            </w:tabs>
          </w:pPr>
          <w:r>
            <w:rPr>
              <w:rFonts w:hint="eastAsia" w:asciiTheme="minorEastAsia" w:hAnsiTheme="minorEastAsia" w:eastAsiaTheme="minorEastAsia" w:cstheme="minorEastAsia"/>
              <w:szCs w:val="30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Cs w:val="30"/>
            </w:rPr>
            <w:instrText xml:space="preserve"> HYPERLINK \l _Toc16564 </w:instrText>
          </w:r>
          <w:r>
            <w:rPr>
              <w:rFonts w:hint="eastAsia" w:asciiTheme="minorEastAsia" w:hAnsiTheme="minorEastAsia" w:eastAsiaTheme="minorEastAsia" w:cstheme="minorEastAsia"/>
              <w:szCs w:val="30"/>
            </w:rPr>
            <w:fldChar w:fldCharType="separate"/>
          </w:r>
          <w:r>
            <w:rPr>
              <w:rFonts w:hint="eastAsia" w:ascii="黑体" w:hAnsi="黑体" w:eastAsia="黑体" w:cs="黑体"/>
              <w:lang w:val="en-US" w:eastAsia="zh-CN"/>
            </w:rPr>
            <w:t>3、公物仓资产查询</w:t>
          </w:r>
          <w:r>
            <w:tab/>
          </w:r>
          <w:r>
            <w:fldChar w:fldCharType="begin"/>
          </w:r>
          <w:r>
            <w:instrText xml:space="preserve"> PAGEREF _Toc16564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Cs w:val="30"/>
            </w:rPr>
            <w:fldChar w:fldCharType="end"/>
          </w:r>
        </w:p>
        <w:p w14:paraId="248A691E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jc w:val="both"/>
            <w:textAlignment w:val="auto"/>
            <w:rPr>
              <w:rFonts w:hint="eastAsia" w:ascii="宋体" w:hAnsi="宋体" w:eastAsia="宋体" w:cs="宋体"/>
            </w:rPr>
            <w:sectPr>
              <w:headerReference r:id="rId3" w:type="default"/>
              <w:pgSz w:w="11906" w:h="16838"/>
              <w:pgMar w:top="1440" w:right="1800" w:bottom="1440" w:left="1800" w:header="851" w:footer="992" w:gutter="0"/>
              <w:cols w:space="425" w:num="1"/>
              <w:docGrid w:type="lines" w:linePitch="312" w:charSpace="0"/>
            </w:sectPr>
          </w:pPr>
          <w:r>
            <w:rPr>
              <w:rFonts w:hint="eastAsia" w:asciiTheme="minorEastAsia" w:hAnsiTheme="minorEastAsia" w:eastAsiaTheme="minorEastAsia" w:cstheme="minorEastAsia"/>
              <w:szCs w:val="30"/>
            </w:rPr>
            <w:fldChar w:fldCharType="end"/>
          </w:r>
        </w:p>
      </w:sdtContent>
    </w:sdt>
    <w:p w14:paraId="7827E142">
      <w:pPr>
        <w:pStyle w:val="2"/>
        <w:numPr>
          <w:ilvl w:val="0"/>
          <w:numId w:val="0"/>
        </w:numPr>
        <w:bidi w:val="0"/>
        <w:ind w:leftChars="0"/>
        <w:rPr>
          <w:rFonts w:hint="eastAsia" w:ascii="黑体" w:hAnsi="黑体" w:eastAsia="黑体" w:cs="黑体"/>
          <w:lang w:val="en-US" w:eastAsia="zh-CN"/>
        </w:rPr>
      </w:pPr>
    </w:p>
    <w:p w14:paraId="388162D7">
      <w:pPr>
        <w:pStyle w:val="2"/>
        <w:numPr>
          <w:ilvl w:val="0"/>
          <w:numId w:val="5"/>
        </w:numPr>
        <w:bidi w:val="0"/>
        <w:ind w:leftChars="0"/>
        <w:rPr>
          <w:rFonts w:hint="eastAsia" w:ascii="黑体" w:hAnsi="黑体" w:eastAsia="黑体" w:cs="黑体"/>
          <w:lang w:val="en-US" w:eastAsia="zh-CN"/>
        </w:rPr>
      </w:pPr>
      <w:bookmarkStart w:id="0" w:name="_Toc29643"/>
      <w:r>
        <w:rPr>
          <w:rFonts w:hint="eastAsia" w:ascii="黑体" w:hAnsi="黑体" w:eastAsia="黑体" w:cs="黑体"/>
          <w:lang w:val="en-US" w:eastAsia="zh-CN"/>
        </w:rPr>
        <w:t>公物仓资产管理</w:t>
      </w:r>
      <w:bookmarkEnd w:id="0"/>
    </w:p>
    <w:p w14:paraId="52894511">
      <w:pPr>
        <w:numPr>
          <w:ilvl w:val="0"/>
          <w:numId w:val="0"/>
        </w:numPr>
        <w:ind w:firstLine="480" w:firstLineChars="200"/>
        <w:rPr>
          <w:rFonts w:hint="eastAsia"/>
          <w:lang w:val="en-US" w:eastAsia="zh-CN"/>
        </w:rPr>
      </w:pPr>
      <w:r>
        <w:rPr>
          <w:rFonts w:hint="eastAsia" w:ascii="仿宋_GB2312" w:hAnsi="华文仿宋" w:eastAsia="仿宋_GB2312" w:cs="Times New Roman"/>
          <w:lang w:val="en-US" w:eastAsia="zh-CN"/>
        </w:rPr>
        <w:t>公物仓资产，通过资产调入，将闲置资产调入虚拟公物仓。公物仓支持资产调入、调出、借用、归还、续签。</w:t>
      </w:r>
    </w:p>
    <w:p w14:paraId="00DA9B26">
      <w:pPr>
        <w:pStyle w:val="3"/>
        <w:numPr>
          <w:ilvl w:val="1"/>
          <w:numId w:val="0"/>
        </w:numPr>
        <w:bidi w:val="0"/>
        <w:ind w:left="575" w:leftChars="0" w:hanging="575" w:firstLineChars="0"/>
        <w:rPr>
          <w:rFonts w:hint="eastAsia"/>
          <w:b w:val="0"/>
          <w:bCs/>
          <w:lang w:val="en-US" w:eastAsia="zh-CN"/>
        </w:rPr>
      </w:pPr>
      <w:bookmarkStart w:id="1" w:name="_Toc16141_WPSOffice_Level3"/>
      <w:bookmarkStart w:id="2" w:name="_Toc25781"/>
      <w:bookmarkStart w:id="3" w:name="_Toc24308"/>
      <w:r>
        <w:rPr>
          <w:rFonts w:hint="eastAsia"/>
          <w:b w:val="0"/>
          <w:bCs/>
          <w:lang w:val="en-US" w:eastAsia="zh-CN"/>
        </w:rPr>
        <w:t xml:space="preserve">1.1 </w:t>
      </w:r>
      <w:bookmarkEnd w:id="1"/>
      <w:bookmarkEnd w:id="2"/>
      <w:r>
        <w:rPr>
          <w:rFonts w:hint="eastAsia"/>
          <w:b w:val="0"/>
          <w:bCs/>
          <w:lang w:val="en-US" w:eastAsia="zh-CN"/>
        </w:rPr>
        <w:t>公物仓展示</w:t>
      </w:r>
      <w:bookmarkEnd w:id="3"/>
    </w:p>
    <w:p w14:paraId="111146B1">
      <w:pPr>
        <w:spacing w:line="360" w:lineRule="auto"/>
        <w:rPr>
          <w:rFonts w:hint="eastAsia" w:ascii="仿宋_GB2312" w:hAnsi="华文仿宋" w:eastAsia="仿宋_GB2312" w:cs="Times New Roman"/>
          <w:lang w:val="en-US" w:eastAsia="zh-CN"/>
        </w:rPr>
      </w:pPr>
      <w:r>
        <w:rPr>
          <w:rFonts w:hint="eastAsia" w:ascii="仿宋_GB2312" w:hAnsi="华文仿宋" w:eastAsia="仿宋_GB2312"/>
          <w:lang w:val="en-US" w:eastAsia="zh-CN"/>
        </w:rPr>
        <w:t>业务描述：展示虚拟公物仓中可调剂的闲置资产</w:t>
      </w:r>
    </w:p>
    <w:p w14:paraId="0313B052">
      <w:pPr>
        <w:spacing w:line="360" w:lineRule="auto"/>
        <w:outlineLvl w:val="9"/>
        <w:rPr>
          <w:rFonts w:hint="eastAsia" w:ascii="仿宋_GB2312" w:hAnsi="华文仿宋" w:eastAsia="仿宋_GB2312"/>
          <w:lang w:val="en-US" w:eastAsia="zh-CN"/>
        </w:rPr>
      </w:pPr>
      <w:r>
        <w:rPr>
          <w:rFonts w:hint="eastAsia" w:ascii="仿宋_GB2312" w:hAnsi="华文仿宋" w:eastAsia="仿宋_GB2312"/>
          <w:lang w:val="en-US" w:eastAsia="zh-CN"/>
        </w:rPr>
        <w:t>操作步骤：</w:t>
      </w:r>
    </w:p>
    <w:p w14:paraId="43F547A4">
      <w:pPr>
        <w:bidi w:val="0"/>
        <w:ind w:firstLine="480" w:firstLineChars="200"/>
        <w:rPr>
          <w:rFonts w:hint="default" w:ascii="仿宋_GB2312" w:hAnsi="华文仿宋" w:eastAsia="仿宋_GB2312"/>
          <w:lang w:val="en-US" w:eastAsia="zh-CN"/>
        </w:rPr>
      </w:pPr>
      <w:r>
        <w:rPr>
          <w:rFonts w:hint="eastAsia" w:ascii="仿宋_GB2312" w:hAnsi="华文仿宋" w:eastAsia="仿宋_GB2312"/>
          <w:lang w:val="en-US" w:eastAsia="zh-CN"/>
        </w:rPr>
        <w:t>依次点击【公物仓】--【公物仓资产管理】--【公物仓展示】，页面可设置列表展示或图片展示。如图：</w:t>
      </w:r>
    </w:p>
    <w:p w14:paraId="4EAA6AB9">
      <w:pPr>
        <w:bidi w:val="0"/>
      </w:pPr>
      <w:r>
        <w:drawing>
          <wp:inline distT="0" distB="0" distL="114300" distR="114300">
            <wp:extent cx="5256530" cy="2286000"/>
            <wp:effectExtent l="0" t="0" r="1270" b="0"/>
            <wp:docPr id="1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6EE35">
      <w:pPr>
        <w:bidi w:val="0"/>
        <w:ind w:firstLine="480" w:firstLineChars="200"/>
        <w:rPr>
          <w:rFonts w:hint="eastAsia" w:ascii="仿宋_GB2312" w:hAnsi="华文仿宋" w:eastAsia="仿宋_GB2312"/>
          <w:lang w:val="en-US" w:eastAsia="zh-CN"/>
        </w:rPr>
      </w:pPr>
      <w:r>
        <w:rPr>
          <w:rFonts w:hint="eastAsia" w:ascii="仿宋_GB2312" w:hAnsi="华文仿宋" w:eastAsia="仿宋_GB2312"/>
          <w:lang w:val="en-US" w:eastAsia="zh-CN"/>
        </w:rPr>
        <w:t>列表展示时，鼠标移动到实物图片名称，可弹出调入上传的实物照片。</w:t>
      </w:r>
    </w:p>
    <w:p w14:paraId="2F25359A">
      <w:pPr>
        <w:bidi w:val="0"/>
      </w:pPr>
      <w:r>
        <w:drawing>
          <wp:inline distT="0" distB="0" distL="114300" distR="114300">
            <wp:extent cx="5264150" cy="1950720"/>
            <wp:effectExtent l="0" t="0" r="12700" b="11430"/>
            <wp:docPr id="1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0A3CA">
      <w:pPr>
        <w:pStyle w:val="3"/>
        <w:numPr>
          <w:ilvl w:val="1"/>
          <w:numId w:val="0"/>
        </w:numPr>
        <w:bidi w:val="0"/>
        <w:ind w:leftChars="0"/>
        <w:rPr>
          <w:rFonts w:hint="eastAsia"/>
          <w:b w:val="0"/>
          <w:bCs/>
          <w:lang w:val="en-US" w:eastAsia="zh-CN"/>
        </w:rPr>
      </w:pPr>
      <w:bookmarkStart w:id="4" w:name="_Toc876"/>
      <w:bookmarkStart w:id="5" w:name="_Toc16668_WPSOffice_Level3"/>
      <w:bookmarkStart w:id="6" w:name="_Toc23617"/>
      <w:r>
        <w:rPr>
          <w:rFonts w:hint="eastAsia"/>
          <w:b w:val="0"/>
          <w:bCs/>
          <w:lang w:val="en-US" w:eastAsia="zh-CN"/>
        </w:rPr>
        <w:t xml:space="preserve">1.2 </w:t>
      </w:r>
      <w:bookmarkEnd w:id="4"/>
      <w:bookmarkEnd w:id="5"/>
      <w:r>
        <w:rPr>
          <w:rFonts w:hint="eastAsia"/>
          <w:b w:val="0"/>
          <w:bCs/>
          <w:lang w:val="en-US" w:eastAsia="zh-CN"/>
        </w:rPr>
        <w:t>资产调入</w:t>
      </w:r>
      <w:bookmarkEnd w:id="6"/>
    </w:p>
    <w:p w14:paraId="2C420A2A">
      <w:pPr>
        <w:rPr>
          <w:rFonts w:hint="eastAsia" w:ascii="仿宋_GB2312" w:hAnsi="华文仿宋" w:eastAsia="仿宋_GB2312" w:cs="Times New Roman"/>
          <w:lang w:val="en-US" w:eastAsia="zh-CN"/>
        </w:rPr>
      </w:pPr>
      <w:r>
        <w:rPr>
          <w:rFonts w:hint="eastAsia" w:ascii="仿宋_GB2312" w:hAnsi="华文仿宋" w:eastAsia="仿宋_GB2312"/>
          <w:lang w:val="en-US" w:eastAsia="zh-CN"/>
        </w:rPr>
        <w:t>业务描述：将本单位闲置资产，利用率低的资产通过资产调入，调入到虚拟公物仓中。</w:t>
      </w:r>
    </w:p>
    <w:p w14:paraId="7181AEC6">
      <w:pPr>
        <w:spacing w:line="360" w:lineRule="auto"/>
        <w:outlineLvl w:val="9"/>
        <w:rPr>
          <w:rFonts w:hint="eastAsia" w:ascii="仿宋_GB2312" w:hAnsi="华文仿宋" w:eastAsia="仿宋_GB2312"/>
          <w:lang w:val="en-US" w:eastAsia="zh-CN"/>
        </w:rPr>
      </w:pPr>
      <w:r>
        <w:rPr>
          <w:rFonts w:hint="eastAsia" w:ascii="仿宋_GB2312" w:hAnsi="华文仿宋" w:eastAsia="仿宋_GB2312"/>
          <w:lang w:val="en-US" w:eastAsia="zh-CN"/>
        </w:rPr>
        <w:t>操作步骤：</w:t>
      </w:r>
    </w:p>
    <w:p w14:paraId="52099E3C">
      <w:pPr>
        <w:ind w:firstLine="480" w:firstLineChars="200"/>
        <w:rPr>
          <w:rFonts w:hint="eastAsia" w:ascii="仿宋_GB2312" w:hAnsi="华文仿宋" w:eastAsia="仿宋_GB2312" w:cs="Times New Roman"/>
          <w:lang w:val="en-US" w:eastAsia="zh-CN"/>
        </w:rPr>
      </w:pPr>
      <w:r>
        <w:rPr>
          <w:rFonts w:hint="eastAsia" w:ascii="仿宋_GB2312" w:hAnsi="华文仿宋" w:eastAsia="仿宋_GB2312" w:cs="Times New Roman"/>
          <w:lang w:val="en-US" w:eastAsia="zh-CN"/>
        </w:rPr>
        <w:t>第一步，依次点击【公物仓】--【公物仓资产管理】--【资产调入】，点击</w:t>
      </w:r>
      <w:r>
        <w:rPr>
          <w:rFonts w:hint="eastAsia" w:ascii="仿宋_GB2312" w:hAnsi="华文仿宋" w:eastAsia="仿宋_GB2312" w:cs="Times New Roman"/>
          <w:b/>
          <w:bCs/>
          <w:lang w:val="en-US" w:eastAsia="zh-CN"/>
        </w:rPr>
        <w:t>增加</w:t>
      </w:r>
      <w:r>
        <w:rPr>
          <w:rFonts w:hint="eastAsia" w:ascii="仿宋_GB2312" w:hAnsi="华文仿宋" w:eastAsia="仿宋_GB2312" w:cs="Times New Roman"/>
          <w:lang w:val="en-US" w:eastAsia="zh-CN"/>
        </w:rPr>
        <w:t>按钮。如图：</w:t>
      </w:r>
    </w:p>
    <w:p w14:paraId="3DABC86D">
      <w:pPr>
        <w:rPr>
          <w:rFonts w:hint="eastAsia" w:ascii="仿宋_GB2312" w:hAnsi="华文仿宋" w:eastAsia="仿宋_GB2312" w:cs="Times New Roman"/>
          <w:lang w:val="en-US" w:eastAsia="zh-CN"/>
        </w:rPr>
      </w:pPr>
      <w:r>
        <w:drawing>
          <wp:inline distT="0" distB="0" distL="114300" distR="114300">
            <wp:extent cx="5259705" cy="1463040"/>
            <wp:effectExtent l="0" t="0" r="1714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A3EDD">
      <w:pPr>
        <w:rPr>
          <w:rFonts w:hint="eastAsia" w:ascii="仿宋_GB2312" w:hAnsi="华文仿宋" w:eastAsia="仿宋_GB2312" w:cs="Times New Roman"/>
          <w:lang w:val="en-US" w:eastAsia="zh-CN"/>
        </w:rPr>
      </w:pPr>
    </w:p>
    <w:p w14:paraId="1A078D22">
      <w:pPr>
        <w:ind w:firstLine="480" w:firstLineChars="200"/>
        <w:rPr>
          <w:rFonts w:hint="eastAsia" w:ascii="仿宋_GB2312" w:hAnsi="华文仿宋" w:eastAsia="仿宋_GB2312" w:cs="Times New Roman"/>
          <w:lang w:val="en-US" w:eastAsia="zh-CN"/>
        </w:rPr>
      </w:pPr>
      <w:r>
        <w:rPr>
          <w:rFonts w:hint="eastAsia" w:ascii="仿宋_GB2312" w:hAnsi="华文仿宋" w:eastAsia="仿宋_GB2312" w:cs="Times New Roman"/>
          <w:lang w:val="en-US" w:eastAsia="zh-CN"/>
        </w:rPr>
        <w:t>第二步，勾选要调入公物仓的闲置资产，鼠标移到右下角蓝色圆圈，弹出已选择的资产列表之后，点击生成调入单。如图：</w:t>
      </w:r>
    </w:p>
    <w:p w14:paraId="448AD9D2">
      <w:r>
        <w:drawing>
          <wp:inline distT="0" distB="0" distL="114300" distR="114300">
            <wp:extent cx="5269865" cy="2435860"/>
            <wp:effectExtent l="0" t="0" r="6985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43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3BAEC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74310" cy="2307590"/>
            <wp:effectExtent l="0" t="0" r="2540" b="165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0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97CB5">
      <w:pPr>
        <w:rPr>
          <w:rFonts w:hint="eastAsia" w:ascii="仿宋_GB2312" w:hAnsi="华文仿宋" w:eastAsia="仿宋_GB2312" w:cs="Times New Roman"/>
          <w:lang w:val="en-US" w:eastAsia="zh-CN"/>
        </w:rPr>
      </w:pPr>
    </w:p>
    <w:p w14:paraId="0ECEDC2F">
      <w:pPr>
        <w:ind w:firstLine="480" w:firstLineChars="200"/>
        <w:rPr>
          <w:rFonts w:hint="eastAsia" w:ascii="仿宋_GB2312" w:hAnsi="华文仿宋" w:eastAsia="仿宋_GB2312" w:cs="Times New Roman"/>
          <w:lang w:val="en-US" w:eastAsia="zh-CN"/>
        </w:rPr>
      </w:pPr>
      <w:r>
        <w:rPr>
          <w:rFonts w:hint="eastAsia" w:ascii="仿宋_GB2312" w:hAnsi="华文仿宋" w:eastAsia="仿宋_GB2312" w:cs="Times New Roman"/>
          <w:lang w:val="en-US" w:eastAsia="zh-CN"/>
        </w:rPr>
        <w:t>第三步，填写调入单信息，上传调入资产的</w:t>
      </w:r>
      <w:r>
        <w:rPr>
          <w:rFonts w:hint="eastAsia" w:ascii="仿宋_GB2312" w:hAnsi="华文仿宋" w:eastAsia="仿宋_GB2312" w:cs="Times New Roman"/>
          <w:b/>
          <w:bCs/>
          <w:lang w:val="en-US" w:eastAsia="zh-CN"/>
        </w:rPr>
        <w:t>实物照片（必填）</w:t>
      </w:r>
      <w:r>
        <w:rPr>
          <w:rFonts w:hint="eastAsia" w:ascii="仿宋_GB2312" w:hAnsi="华文仿宋" w:eastAsia="仿宋_GB2312" w:cs="Times New Roman"/>
          <w:lang w:val="en-US" w:eastAsia="zh-CN"/>
        </w:rPr>
        <w:t>，编辑完成后调入单右上角先保存再提交。如图：</w:t>
      </w:r>
    </w:p>
    <w:p w14:paraId="06CDB7A0">
      <w:pPr>
        <w:spacing w:line="360" w:lineRule="auto"/>
        <w:outlineLvl w:val="9"/>
        <w:rPr>
          <w:rFonts w:hint="eastAsia"/>
          <w:lang w:val="en-US" w:eastAsia="zh-CN"/>
        </w:rPr>
      </w:pPr>
      <w:r>
        <w:drawing>
          <wp:inline distT="0" distB="0" distL="114300" distR="114300">
            <wp:extent cx="5260975" cy="2195830"/>
            <wp:effectExtent l="0" t="0" r="15875" b="1397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19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DBA22">
      <w:pPr>
        <w:pStyle w:val="3"/>
        <w:numPr>
          <w:ilvl w:val="1"/>
          <w:numId w:val="0"/>
        </w:numPr>
        <w:bidi w:val="0"/>
        <w:ind w:leftChars="0"/>
        <w:rPr>
          <w:rFonts w:hint="eastAsia" w:cs="Times New Roman"/>
          <w:b w:val="0"/>
          <w:bCs/>
          <w:lang w:val="en-US" w:eastAsia="zh-CN"/>
        </w:rPr>
      </w:pPr>
      <w:bookmarkStart w:id="7" w:name="_Toc11760"/>
      <w:r>
        <w:rPr>
          <w:rFonts w:hint="eastAsia" w:cs="Times New Roman"/>
          <w:b w:val="0"/>
          <w:bCs/>
          <w:lang w:val="en-US" w:eastAsia="zh-CN"/>
        </w:rPr>
        <w:t>1.3资产调出</w:t>
      </w:r>
      <w:bookmarkEnd w:id="7"/>
    </w:p>
    <w:p w14:paraId="1EAA78D9">
      <w:pPr>
        <w:rPr>
          <w:rFonts w:hint="default" w:ascii="仿宋_GB2312" w:hAnsi="华文仿宋" w:eastAsia="仿宋_GB2312" w:cs="Times New Roman"/>
          <w:lang w:val="en-US" w:eastAsia="zh-CN"/>
        </w:rPr>
      </w:pPr>
      <w:r>
        <w:rPr>
          <w:rFonts w:hint="eastAsia" w:ascii="仿宋_GB2312" w:hAnsi="华文仿宋" w:eastAsia="仿宋_GB2312"/>
          <w:lang w:val="en-US" w:eastAsia="zh-CN"/>
        </w:rPr>
        <w:t>业务描述：管理员通过资产调出将</w:t>
      </w:r>
      <w:r>
        <w:rPr>
          <w:rFonts w:hint="eastAsia" w:ascii="仿宋_GB2312" w:hAnsi="华文仿宋" w:eastAsia="仿宋_GB2312" w:cs="Times New Roman"/>
          <w:lang w:val="en-US" w:eastAsia="zh-CN"/>
        </w:rPr>
        <w:t>公物仓内资产调出到本单位。</w:t>
      </w:r>
    </w:p>
    <w:p w14:paraId="23E99C7E">
      <w:pPr>
        <w:spacing w:line="360" w:lineRule="auto"/>
        <w:outlineLvl w:val="9"/>
        <w:rPr>
          <w:rFonts w:hint="eastAsia" w:ascii="仿宋_GB2312" w:hAnsi="华文仿宋" w:eastAsia="仿宋_GB2312"/>
          <w:lang w:val="en-US" w:eastAsia="zh-CN"/>
        </w:rPr>
      </w:pPr>
      <w:r>
        <w:rPr>
          <w:rFonts w:hint="eastAsia" w:ascii="仿宋_GB2312" w:hAnsi="华文仿宋" w:eastAsia="仿宋_GB2312"/>
          <w:lang w:val="en-US" w:eastAsia="zh-CN"/>
        </w:rPr>
        <w:t>操作步骤：</w:t>
      </w:r>
    </w:p>
    <w:p w14:paraId="2D659133">
      <w:pPr>
        <w:ind w:firstLine="480" w:firstLineChars="200"/>
        <w:rPr>
          <w:rFonts w:hint="eastAsia" w:ascii="仿宋_GB2312" w:hAnsi="华文仿宋" w:eastAsia="仿宋_GB2312" w:cs="Times New Roman"/>
          <w:lang w:val="en-US" w:eastAsia="zh-CN"/>
        </w:rPr>
      </w:pPr>
      <w:r>
        <w:rPr>
          <w:rFonts w:hint="eastAsia" w:ascii="仿宋_GB2312" w:hAnsi="华文仿宋" w:eastAsia="仿宋_GB2312" w:cs="Times New Roman"/>
          <w:lang w:val="en-US" w:eastAsia="zh-CN"/>
        </w:rPr>
        <w:t>第一步，依次点击【公物仓】--【公物仓资产管理】--【资产调入】，点击</w:t>
      </w:r>
      <w:r>
        <w:rPr>
          <w:rFonts w:hint="eastAsia" w:ascii="仿宋_GB2312" w:hAnsi="华文仿宋" w:eastAsia="仿宋_GB2312" w:cs="Times New Roman"/>
          <w:b/>
          <w:bCs/>
          <w:lang w:val="en-US" w:eastAsia="zh-CN"/>
        </w:rPr>
        <w:t>增加</w:t>
      </w:r>
      <w:r>
        <w:rPr>
          <w:rFonts w:hint="eastAsia" w:ascii="仿宋_GB2312" w:hAnsi="华文仿宋" w:eastAsia="仿宋_GB2312" w:cs="Times New Roman"/>
          <w:lang w:val="en-US" w:eastAsia="zh-CN"/>
        </w:rPr>
        <w:t>按钮。如图：</w:t>
      </w:r>
    </w:p>
    <w:p w14:paraId="58F52C8E">
      <w:pPr>
        <w:spacing w:line="360" w:lineRule="auto"/>
        <w:outlineLvl w:val="9"/>
      </w:pPr>
      <w:r>
        <w:drawing>
          <wp:inline distT="0" distB="0" distL="114300" distR="114300">
            <wp:extent cx="5257800" cy="1646555"/>
            <wp:effectExtent l="0" t="0" r="0" b="10795"/>
            <wp:docPr id="1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64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AD959">
      <w:pPr>
        <w:spacing w:line="360" w:lineRule="auto"/>
        <w:outlineLvl w:val="9"/>
      </w:pPr>
    </w:p>
    <w:p w14:paraId="37A17646">
      <w:pPr>
        <w:ind w:firstLine="480" w:firstLineChars="200"/>
        <w:rPr>
          <w:rFonts w:hint="eastAsia" w:ascii="仿宋_GB2312" w:hAnsi="华文仿宋" w:eastAsia="仿宋_GB2312" w:cs="Times New Roman"/>
          <w:lang w:val="en-US" w:eastAsia="zh-CN"/>
        </w:rPr>
      </w:pPr>
      <w:r>
        <w:rPr>
          <w:rFonts w:hint="eastAsia" w:ascii="仿宋_GB2312" w:hAnsi="华文仿宋" w:eastAsia="仿宋_GB2312" w:cs="Times New Roman"/>
          <w:lang w:val="en-US" w:eastAsia="zh-CN"/>
        </w:rPr>
        <w:t>第二步，勾选要调出到本单位的公物仓资产，鼠标移到右下角蓝色圆圈，弹出已选择的资产列表之后，点击生成调出单。如图：</w:t>
      </w:r>
    </w:p>
    <w:p w14:paraId="66BC900B">
      <w:pPr>
        <w:spacing w:line="360" w:lineRule="auto"/>
        <w:outlineLvl w:val="9"/>
      </w:pPr>
      <w:r>
        <w:drawing>
          <wp:inline distT="0" distB="0" distL="114300" distR="114300">
            <wp:extent cx="5270500" cy="2685415"/>
            <wp:effectExtent l="0" t="0" r="6350" b="635"/>
            <wp:docPr id="1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68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2F6E9">
      <w:pPr>
        <w:spacing w:line="360" w:lineRule="auto"/>
        <w:outlineLvl w:val="9"/>
      </w:pPr>
      <w:r>
        <w:drawing>
          <wp:inline distT="0" distB="0" distL="114300" distR="114300">
            <wp:extent cx="5271135" cy="2610485"/>
            <wp:effectExtent l="0" t="0" r="5715" b="18415"/>
            <wp:docPr id="2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61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7A16A">
      <w:pPr>
        <w:spacing w:line="360" w:lineRule="auto"/>
        <w:outlineLvl w:val="9"/>
      </w:pPr>
    </w:p>
    <w:p w14:paraId="2DDFA787">
      <w:pPr>
        <w:ind w:firstLine="480" w:firstLineChars="200"/>
        <w:rPr>
          <w:rFonts w:hint="eastAsia" w:ascii="仿宋_GB2312" w:hAnsi="华文仿宋" w:eastAsia="仿宋_GB2312" w:cs="Times New Roman"/>
          <w:lang w:val="en-US" w:eastAsia="zh-CN"/>
        </w:rPr>
      </w:pPr>
      <w:r>
        <w:rPr>
          <w:rFonts w:hint="eastAsia" w:ascii="仿宋_GB2312" w:hAnsi="华文仿宋" w:eastAsia="仿宋_GB2312" w:cs="Times New Roman"/>
          <w:lang w:val="en-US" w:eastAsia="zh-CN"/>
        </w:rPr>
        <w:t>第三步，填写调出单信息，核实</w:t>
      </w:r>
      <w:r>
        <w:rPr>
          <w:rFonts w:hint="eastAsia" w:ascii="仿宋_GB2312" w:hAnsi="华文仿宋" w:eastAsia="仿宋_GB2312" w:cs="Times New Roman"/>
          <w:b/>
          <w:bCs/>
          <w:lang w:val="en-US" w:eastAsia="zh-CN"/>
        </w:rPr>
        <w:t>申请单位</w:t>
      </w:r>
      <w:r>
        <w:rPr>
          <w:rFonts w:hint="eastAsia" w:ascii="仿宋_GB2312" w:hAnsi="华文仿宋" w:eastAsia="仿宋_GB2312" w:cs="Times New Roman"/>
          <w:lang w:val="en-US" w:eastAsia="zh-CN"/>
        </w:rPr>
        <w:t>、</w:t>
      </w:r>
      <w:r>
        <w:rPr>
          <w:rFonts w:hint="eastAsia" w:ascii="仿宋_GB2312" w:hAnsi="华文仿宋" w:eastAsia="仿宋_GB2312" w:cs="Times New Roman"/>
          <w:b/>
          <w:bCs/>
          <w:lang w:val="en-US" w:eastAsia="zh-CN"/>
        </w:rPr>
        <w:t>申请人员</w:t>
      </w:r>
      <w:r>
        <w:rPr>
          <w:rFonts w:hint="eastAsia" w:ascii="仿宋_GB2312" w:hAnsi="华文仿宋" w:eastAsia="仿宋_GB2312" w:cs="Times New Roman"/>
          <w:lang w:val="en-US" w:eastAsia="zh-CN"/>
        </w:rPr>
        <w:t>信息，选择调出后</w:t>
      </w:r>
      <w:r>
        <w:rPr>
          <w:rFonts w:hint="eastAsia" w:ascii="仿宋_GB2312" w:hAnsi="华文仿宋" w:eastAsia="仿宋_GB2312" w:cs="Times New Roman"/>
          <w:b/>
          <w:bCs/>
          <w:lang w:val="en-US" w:eastAsia="zh-CN"/>
        </w:rPr>
        <w:t>存放地点</w:t>
      </w:r>
      <w:r>
        <w:rPr>
          <w:rFonts w:hint="eastAsia" w:ascii="仿宋_GB2312" w:hAnsi="华文仿宋" w:eastAsia="仿宋_GB2312" w:cs="Times New Roman"/>
          <w:lang w:val="en-US" w:eastAsia="zh-CN"/>
        </w:rPr>
        <w:t>，编辑完成后调出单右上角先保存再提交。如图：</w:t>
      </w:r>
    </w:p>
    <w:p w14:paraId="08D6D38C">
      <w:pPr>
        <w:spacing w:line="360" w:lineRule="auto"/>
        <w:outlineLvl w:val="9"/>
        <w:rPr>
          <w:rFonts w:hint="eastAsia"/>
          <w:lang w:val="en-US" w:eastAsia="zh-CN"/>
        </w:rPr>
      </w:pPr>
      <w:r>
        <w:drawing>
          <wp:inline distT="0" distB="0" distL="114300" distR="114300">
            <wp:extent cx="5273040" cy="2200275"/>
            <wp:effectExtent l="0" t="0" r="3810" b="9525"/>
            <wp:docPr id="24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19590">
      <w:pPr>
        <w:pStyle w:val="3"/>
        <w:numPr>
          <w:ilvl w:val="1"/>
          <w:numId w:val="0"/>
        </w:numPr>
        <w:bidi w:val="0"/>
        <w:ind w:leftChars="0"/>
        <w:rPr>
          <w:rFonts w:hint="eastAsia" w:cs="Times New Roman"/>
          <w:b w:val="0"/>
          <w:bCs/>
          <w:lang w:val="en-US" w:eastAsia="zh-CN"/>
        </w:rPr>
      </w:pPr>
      <w:bookmarkStart w:id="8" w:name="_Toc2642"/>
      <w:r>
        <w:rPr>
          <w:rFonts w:hint="eastAsia" w:cs="Times New Roman"/>
          <w:b w:val="0"/>
          <w:bCs/>
          <w:lang w:val="en-US" w:eastAsia="zh-CN"/>
        </w:rPr>
        <w:t>1.4资产借用</w:t>
      </w:r>
      <w:bookmarkEnd w:id="8"/>
    </w:p>
    <w:p w14:paraId="6470F7FE">
      <w:pPr>
        <w:rPr>
          <w:rFonts w:hint="eastAsia" w:ascii="仿宋_GB2312" w:hAnsi="华文仿宋" w:eastAsia="仿宋_GB2312" w:cs="Times New Roman"/>
          <w:lang w:val="en-US" w:eastAsia="zh-CN"/>
        </w:rPr>
      </w:pPr>
      <w:r>
        <w:rPr>
          <w:rFonts w:hint="eastAsia" w:ascii="仿宋_GB2312" w:hAnsi="华文仿宋" w:eastAsia="仿宋_GB2312"/>
          <w:lang w:val="en-US" w:eastAsia="zh-CN"/>
        </w:rPr>
        <w:t>业务描述：</w:t>
      </w:r>
      <w:r>
        <w:rPr>
          <w:rFonts w:hint="eastAsia" w:ascii="仿宋_GB2312" w:hAnsi="华文仿宋" w:eastAsia="仿宋_GB2312" w:cs="Times New Roman"/>
          <w:lang w:val="en-US" w:eastAsia="zh-CN"/>
        </w:rPr>
        <w:t>临时借用公物仓内闲置资产。</w:t>
      </w:r>
    </w:p>
    <w:p w14:paraId="23CA2FD6">
      <w:pPr>
        <w:spacing w:line="360" w:lineRule="auto"/>
        <w:outlineLvl w:val="9"/>
        <w:rPr>
          <w:rFonts w:hint="eastAsia" w:ascii="仿宋_GB2312" w:hAnsi="华文仿宋" w:eastAsia="仿宋_GB2312"/>
          <w:lang w:val="en-US" w:eastAsia="zh-CN"/>
        </w:rPr>
      </w:pPr>
      <w:r>
        <w:rPr>
          <w:rFonts w:hint="eastAsia" w:ascii="仿宋_GB2312" w:hAnsi="华文仿宋" w:eastAsia="仿宋_GB2312"/>
          <w:lang w:val="en-US" w:eastAsia="zh-CN"/>
        </w:rPr>
        <w:t>操作步骤：</w:t>
      </w:r>
    </w:p>
    <w:p w14:paraId="6B21357B">
      <w:pPr>
        <w:ind w:firstLine="480" w:firstLineChars="200"/>
        <w:rPr>
          <w:rFonts w:hint="eastAsia" w:ascii="仿宋_GB2312" w:hAnsi="华文仿宋" w:eastAsia="仿宋_GB2312"/>
          <w:lang w:val="en-US" w:eastAsia="zh-CN"/>
        </w:rPr>
      </w:pPr>
      <w:r>
        <w:rPr>
          <w:rFonts w:hint="eastAsia" w:ascii="仿宋_GB2312" w:hAnsi="华文仿宋" w:eastAsia="仿宋_GB2312" w:cs="Times New Roman"/>
          <w:lang w:val="en-US" w:eastAsia="zh-CN"/>
        </w:rPr>
        <w:t>第一步，依次点击【公物仓】--【公物仓资产管理】--【资产借用】，点击</w:t>
      </w:r>
      <w:r>
        <w:rPr>
          <w:rFonts w:hint="eastAsia" w:ascii="仿宋_GB2312" w:hAnsi="华文仿宋" w:eastAsia="仿宋_GB2312" w:cs="Times New Roman"/>
          <w:b/>
          <w:bCs/>
          <w:lang w:val="en-US" w:eastAsia="zh-CN"/>
        </w:rPr>
        <w:t>增加</w:t>
      </w:r>
      <w:r>
        <w:rPr>
          <w:rFonts w:hint="eastAsia" w:ascii="仿宋_GB2312" w:hAnsi="华文仿宋" w:eastAsia="仿宋_GB2312" w:cs="Times New Roman"/>
          <w:lang w:val="en-US" w:eastAsia="zh-CN"/>
        </w:rPr>
        <w:t>按钮。如图：</w:t>
      </w:r>
    </w:p>
    <w:p w14:paraId="6CAFCB31">
      <w:pPr>
        <w:spacing w:line="360" w:lineRule="auto"/>
        <w:outlineLvl w:val="9"/>
      </w:pPr>
      <w:r>
        <w:drawing>
          <wp:inline distT="0" distB="0" distL="114300" distR="114300">
            <wp:extent cx="5261610" cy="1733550"/>
            <wp:effectExtent l="0" t="0" r="15240" b="0"/>
            <wp:docPr id="25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E1C1C">
      <w:pPr>
        <w:spacing w:line="360" w:lineRule="auto"/>
        <w:outlineLvl w:val="9"/>
      </w:pPr>
    </w:p>
    <w:p w14:paraId="140177AB">
      <w:pPr>
        <w:spacing w:line="360" w:lineRule="auto"/>
        <w:ind w:firstLine="480" w:firstLineChars="200"/>
        <w:outlineLvl w:val="9"/>
        <w:rPr>
          <w:rFonts w:hint="eastAsia" w:ascii="仿宋_GB2312" w:hAnsi="华文仿宋" w:eastAsia="仿宋_GB2312" w:cs="Times New Roman"/>
          <w:lang w:val="en-US" w:eastAsia="zh-CN"/>
        </w:rPr>
      </w:pPr>
      <w:r>
        <w:rPr>
          <w:rFonts w:hint="eastAsia" w:ascii="仿宋_GB2312" w:hAnsi="华文仿宋" w:eastAsia="仿宋_GB2312" w:cs="Times New Roman"/>
          <w:lang w:val="en-US" w:eastAsia="zh-CN"/>
        </w:rPr>
        <w:t>第二步，填写借用单信息，填写完成后先点击右上角保存，保存之后右上角会出现一个</w:t>
      </w:r>
      <w:r>
        <w:rPr>
          <w:rFonts w:hint="eastAsia" w:ascii="仿宋_GB2312" w:hAnsi="华文仿宋" w:eastAsia="仿宋_GB2312" w:cs="Times New Roman"/>
          <w:b/>
          <w:bCs/>
          <w:lang w:val="en-US" w:eastAsia="zh-CN"/>
        </w:rPr>
        <w:t>添加资产</w:t>
      </w:r>
      <w:r>
        <w:rPr>
          <w:rFonts w:hint="eastAsia" w:ascii="仿宋_GB2312" w:hAnsi="华文仿宋" w:eastAsia="仿宋_GB2312" w:cs="Times New Roman"/>
          <w:lang w:val="en-US" w:eastAsia="zh-CN"/>
        </w:rPr>
        <w:t>按钮，点击添加资产，选择要借用的资产。如图：</w:t>
      </w:r>
    </w:p>
    <w:p w14:paraId="590EADA1">
      <w:pPr>
        <w:spacing w:line="360" w:lineRule="auto"/>
        <w:outlineLvl w:val="9"/>
      </w:pPr>
      <w:r>
        <w:drawing>
          <wp:inline distT="0" distB="0" distL="114300" distR="114300">
            <wp:extent cx="5262245" cy="1894205"/>
            <wp:effectExtent l="0" t="0" r="14605" b="10795"/>
            <wp:docPr id="26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89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2348865"/>
            <wp:effectExtent l="0" t="0" r="5715" b="13335"/>
            <wp:docPr id="27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34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82961">
      <w:pPr>
        <w:spacing w:line="360" w:lineRule="auto"/>
        <w:outlineLvl w:val="9"/>
      </w:pPr>
    </w:p>
    <w:p w14:paraId="402FE0F9">
      <w:pPr>
        <w:ind w:firstLine="420" w:firstLineChars="0"/>
        <w:rPr>
          <w:rFonts w:hint="eastAsia" w:ascii="仿宋_GB2312" w:hAnsi="华文仿宋" w:eastAsia="仿宋_GB2312" w:cs="Times New Roman"/>
          <w:lang w:val="en-US" w:eastAsia="zh-CN"/>
        </w:rPr>
      </w:pPr>
      <w:r>
        <w:rPr>
          <w:rFonts w:hint="eastAsia" w:ascii="仿宋_GB2312" w:hAnsi="华文仿宋" w:eastAsia="仿宋_GB2312" w:cs="Times New Roman"/>
          <w:lang w:val="en-US" w:eastAsia="zh-CN"/>
        </w:rPr>
        <w:t>第三步，勾选要借用的公物仓资产，鼠标移到右下角蓝色圆圈，弹出已选择的资产列表之后，点击添加到借用单，如图：</w:t>
      </w:r>
    </w:p>
    <w:p w14:paraId="02632607">
      <w:r>
        <w:drawing>
          <wp:inline distT="0" distB="0" distL="114300" distR="114300">
            <wp:extent cx="5271135" cy="2525395"/>
            <wp:effectExtent l="0" t="0" r="5715" b="8255"/>
            <wp:docPr id="28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52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E1E1C"/>
    <w:p w14:paraId="2FC02529">
      <w:pPr>
        <w:rPr>
          <w:rFonts w:hint="eastAsia"/>
          <w:lang w:val="en-US" w:eastAsia="zh-CN"/>
        </w:rPr>
      </w:pPr>
    </w:p>
    <w:p w14:paraId="224680A5">
      <w:pPr>
        <w:ind w:firstLine="420" w:firstLineChars="0"/>
        <w:rPr>
          <w:rFonts w:hint="eastAsia"/>
          <w:lang w:val="en-US" w:eastAsia="zh-CN"/>
        </w:rPr>
      </w:pPr>
      <w:r>
        <w:rPr>
          <w:rFonts w:hint="eastAsia" w:ascii="仿宋_GB2312" w:hAnsi="华文仿宋" w:eastAsia="仿宋_GB2312" w:cs="Times New Roman"/>
          <w:lang w:val="en-US" w:eastAsia="zh-CN"/>
        </w:rPr>
        <w:t>第四步，对借用单信息保存，提交。</w:t>
      </w:r>
    </w:p>
    <w:p w14:paraId="4CC547BF">
      <w:pPr>
        <w:spacing w:line="360" w:lineRule="auto"/>
        <w:outlineLvl w:val="9"/>
        <w:rPr>
          <w:rFonts w:hint="eastAsia"/>
          <w:lang w:val="en-US" w:eastAsia="zh-CN"/>
        </w:rPr>
      </w:pPr>
      <w:r>
        <w:drawing>
          <wp:inline distT="0" distB="0" distL="114300" distR="114300">
            <wp:extent cx="5268595" cy="2371725"/>
            <wp:effectExtent l="0" t="0" r="8255" b="9525"/>
            <wp:docPr id="29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1178A">
      <w:pPr>
        <w:pStyle w:val="3"/>
        <w:numPr>
          <w:ilvl w:val="1"/>
          <w:numId w:val="0"/>
        </w:numPr>
        <w:bidi w:val="0"/>
        <w:ind w:leftChars="0"/>
        <w:rPr>
          <w:rFonts w:hint="eastAsia" w:cs="Times New Roman"/>
          <w:b w:val="0"/>
          <w:bCs/>
          <w:lang w:val="en-US" w:eastAsia="zh-CN"/>
        </w:rPr>
      </w:pPr>
      <w:bookmarkStart w:id="9" w:name="_Toc13904"/>
      <w:r>
        <w:rPr>
          <w:rFonts w:hint="eastAsia" w:cs="Times New Roman"/>
          <w:b w:val="0"/>
          <w:bCs/>
          <w:lang w:val="en-US" w:eastAsia="zh-CN"/>
        </w:rPr>
        <w:t>1.5资产续签</w:t>
      </w:r>
      <w:bookmarkEnd w:id="9"/>
    </w:p>
    <w:p w14:paraId="5AAC8340">
      <w:pPr>
        <w:rPr>
          <w:rFonts w:hint="default" w:ascii="仿宋_GB2312" w:hAnsi="华文仿宋" w:eastAsia="仿宋_GB2312" w:cs="Times New Roman"/>
          <w:lang w:val="en-US" w:eastAsia="zh-CN"/>
        </w:rPr>
      </w:pPr>
      <w:r>
        <w:rPr>
          <w:rFonts w:hint="eastAsia" w:ascii="仿宋_GB2312" w:hAnsi="华文仿宋" w:eastAsia="仿宋_GB2312"/>
          <w:lang w:val="en-US" w:eastAsia="zh-CN"/>
        </w:rPr>
        <w:t>业务描述：</w:t>
      </w:r>
      <w:r>
        <w:rPr>
          <w:rFonts w:hint="eastAsia" w:ascii="仿宋_GB2312" w:hAnsi="华文仿宋" w:eastAsia="仿宋_GB2312" w:cs="Times New Roman"/>
          <w:lang w:val="en-US" w:eastAsia="zh-CN"/>
        </w:rPr>
        <w:t>借用的公物仓资产若还没有使用完可以发起续签申请，填写续签单，选择自己借用的资产后在明细上填上每个资产需要续签到的日期，续签日期要比之前借用的结束日期大。</w:t>
      </w:r>
    </w:p>
    <w:p w14:paraId="4982B24F">
      <w:pPr>
        <w:spacing w:line="360" w:lineRule="auto"/>
        <w:outlineLvl w:val="9"/>
        <w:rPr>
          <w:rFonts w:hint="eastAsia" w:ascii="仿宋_GB2312" w:hAnsi="华文仿宋" w:eastAsia="仿宋_GB2312"/>
          <w:lang w:val="en-US" w:eastAsia="zh-CN"/>
        </w:rPr>
      </w:pPr>
      <w:r>
        <w:rPr>
          <w:rFonts w:hint="eastAsia" w:ascii="仿宋_GB2312" w:hAnsi="华文仿宋" w:eastAsia="仿宋_GB2312"/>
          <w:lang w:val="en-US" w:eastAsia="zh-CN"/>
        </w:rPr>
        <w:t>操作步骤：</w:t>
      </w:r>
    </w:p>
    <w:p w14:paraId="27E46F3E">
      <w:pPr>
        <w:ind w:firstLine="480" w:firstLineChars="200"/>
        <w:rPr>
          <w:rFonts w:hint="eastAsia" w:ascii="仿宋_GB2312" w:hAnsi="华文仿宋" w:eastAsia="仿宋_GB2312"/>
          <w:lang w:val="en-US" w:eastAsia="zh-CN"/>
        </w:rPr>
      </w:pPr>
      <w:r>
        <w:rPr>
          <w:rFonts w:hint="eastAsia" w:ascii="仿宋_GB2312" w:hAnsi="华文仿宋" w:eastAsia="仿宋_GB2312" w:cs="Times New Roman"/>
          <w:lang w:val="en-US" w:eastAsia="zh-CN"/>
        </w:rPr>
        <w:t>第一步，依次点击【公物仓】--【公物仓资产管理】--【资产续签】，点击</w:t>
      </w:r>
      <w:r>
        <w:rPr>
          <w:rFonts w:hint="eastAsia" w:ascii="仿宋_GB2312" w:hAnsi="华文仿宋" w:eastAsia="仿宋_GB2312" w:cs="Times New Roman"/>
          <w:b/>
          <w:bCs/>
          <w:lang w:val="en-US" w:eastAsia="zh-CN"/>
        </w:rPr>
        <w:t>增加</w:t>
      </w:r>
      <w:r>
        <w:rPr>
          <w:rFonts w:hint="eastAsia" w:ascii="仿宋_GB2312" w:hAnsi="华文仿宋" w:eastAsia="仿宋_GB2312" w:cs="Times New Roman"/>
          <w:lang w:val="en-US" w:eastAsia="zh-CN"/>
        </w:rPr>
        <w:t>按钮。如图：</w:t>
      </w:r>
    </w:p>
    <w:p w14:paraId="538907DD">
      <w:pPr>
        <w:spacing w:line="360" w:lineRule="auto"/>
        <w:outlineLvl w:val="9"/>
        <w:rPr>
          <w:rFonts w:hint="eastAsia" w:ascii="仿宋_GB2312" w:hAnsi="华文仿宋" w:eastAsia="仿宋_GB2312"/>
          <w:lang w:val="en-US" w:eastAsia="zh-CN"/>
        </w:rPr>
      </w:pPr>
    </w:p>
    <w:p w14:paraId="1121EE7D">
      <w:pPr>
        <w:spacing w:line="360" w:lineRule="auto"/>
        <w:outlineLvl w:val="9"/>
      </w:pPr>
      <w:r>
        <w:drawing>
          <wp:inline distT="0" distB="0" distL="114300" distR="114300">
            <wp:extent cx="5256530" cy="1585595"/>
            <wp:effectExtent l="0" t="0" r="1270" b="14605"/>
            <wp:docPr id="30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158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28C0F">
      <w:pPr>
        <w:spacing w:line="360" w:lineRule="auto"/>
        <w:outlineLvl w:val="9"/>
      </w:pPr>
    </w:p>
    <w:p w14:paraId="6E3FE3D2">
      <w:pPr>
        <w:spacing w:line="360" w:lineRule="auto"/>
        <w:ind w:firstLine="480" w:firstLineChars="200"/>
        <w:outlineLvl w:val="9"/>
      </w:pPr>
      <w:r>
        <w:rPr>
          <w:rFonts w:hint="eastAsia" w:ascii="仿宋_GB2312" w:hAnsi="华文仿宋" w:eastAsia="仿宋_GB2312" w:cs="Times New Roman"/>
          <w:lang w:val="en-US" w:eastAsia="zh-CN"/>
        </w:rPr>
        <w:t>第二步，填写续签单信息，填写完成后先点击右上角保存，保存之后底部会出现一个</w:t>
      </w:r>
      <w:r>
        <w:rPr>
          <w:rFonts w:hint="eastAsia" w:ascii="仿宋_GB2312" w:hAnsi="华文仿宋" w:eastAsia="仿宋_GB2312" w:cs="Times New Roman"/>
          <w:b/>
          <w:bCs/>
          <w:lang w:val="en-US" w:eastAsia="zh-CN"/>
        </w:rPr>
        <w:t>添加资产</w:t>
      </w:r>
      <w:r>
        <w:rPr>
          <w:rFonts w:hint="eastAsia" w:ascii="仿宋_GB2312" w:hAnsi="华文仿宋" w:eastAsia="仿宋_GB2312" w:cs="Times New Roman"/>
          <w:lang w:val="en-US" w:eastAsia="zh-CN"/>
        </w:rPr>
        <w:t>按钮，点击添加资产，选择要借用的资产。如图：</w:t>
      </w:r>
    </w:p>
    <w:p w14:paraId="39017EAB">
      <w:pPr>
        <w:spacing w:line="360" w:lineRule="auto"/>
        <w:outlineLvl w:val="9"/>
      </w:pPr>
      <w:r>
        <w:drawing>
          <wp:inline distT="0" distB="0" distL="114300" distR="114300">
            <wp:extent cx="5270500" cy="1474470"/>
            <wp:effectExtent l="0" t="0" r="6350" b="11430"/>
            <wp:docPr id="31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47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24642">
      <w:pPr>
        <w:spacing w:line="360" w:lineRule="auto"/>
        <w:outlineLvl w:val="9"/>
      </w:pPr>
      <w:r>
        <w:drawing>
          <wp:inline distT="0" distB="0" distL="114300" distR="114300">
            <wp:extent cx="5267325" cy="2292985"/>
            <wp:effectExtent l="0" t="0" r="9525" b="12065"/>
            <wp:docPr id="32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29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D7B20">
      <w:pPr>
        <w:spacing w:line="360" w:lineRule="auto"/>
        <w:ind w:firstLine="480" w:firstLineChars="200"/>
        <w:outlineLvl w:val="9"/>
        <w:rPr>
          <w:rFonts w:hint="default" w:ascii="仿宋_GB2312" w:hAnsi="华文仿宋" w:eastAsia="仿宋_GB2312" w:cs="Times New Roman"/>
          <w:lang w:val="en-US" w:eastAsia="zh-CN"/>
        </w:rPr>
      </w:pPr>
      <w:r>
        <w:rPr>
          <w:rFonts w:hint="eastAsia" w:ascii="仿宋_GB2312" w:hAnsi="华文仿宋" w:eastAsia="仿宋_GB2312" w:cs="Times New Roman"/>
          <w:lang w:val="en-US" w:eastAsia="zh-CN"/>
        </w:rPr>
        <w:t>第三步：选择要续签的资产，添加到续签单</w:t>
      </w:r>
    </w:p>
    <w:p w14:paraId="560771AB">
      <w:pPr>
        <w:spacing w:line="360" w:lineRule="auto"/>
        <w:outlineLvl w:val="9"/>
      </w:pPr>
      <w:r>
        <w:drawing>
          <wp:inline distT="0" distB="0" distL="114300" distR="114300">
            <wp:extent cx="5268595" cy="1713230"/>
            <wp:effectExtent l="0" t="0" r="8255" b="1270"/>
            <wp:docPr id="34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22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D6035">
      <w:pPr>
        <w:ind w:firstLine="420" w:firstLineChars="0"/>
      </w:pPr>
      <w:r>
        <w:rPr>
          <w:rFonts w:hint="eastAsia" w:ascii="仿宋_GB2312" w:hAnsi="华文仿宋" w:eastAsia="仿宋_GB2312" w:cs="Times New Roman"/>
          <w:lang w:val="en-US" w:eastAsia="zh-CN"/>
        </w:rPr>
        <w:t>第四步，对续签单信息保存，提交。</w:t>
      </w:r>
    </w:p>
    <w:p w14:paraId="4C0FF05B">
      <w:pPr>
        <w:spacing w:line="360" w:lineRule="auto"/>
        <w:outlineLvl w:val="9"/>
        <w:rPr>
          <w:rFonts w:hint="eastAsia"/>
          <w:lang w:val="en-US" w:eastAsia="zh-CN"/>
        </w:rPr>
      </w:pPr>
      <w:r>
        <w:drawing>
          <wp:inline distT="0" distB="0" distL="114300" distR="114300">
            <wp:extent cx="5271770" cy="2042795"/>
            <wp:effectExtent l="0" t="0" r="5080" b="14605"/>
            <wp:docPr id="33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21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04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2150D">
      <w:pPr>
        <w:pStyle w:val="3"/>
        <w:numPr>
          <w:ilvl w:val="1"/>
          <w:numId w:val="0"/>
        </w:numPr>
        <w:bidi w:val="0"/>
        <w:ind w:leftChars="0"/>
        <w:rPr>
          <w:rFonts w:hint="eastAsia" w:cs="Times New Roman"/>
          <w:b w:val="0"/>
          <w:bCs/>
          <w:lang w:val="en-US" w:eastAsia="zh-CN"/>
        </w:rPr>
      </w:pPr>
      <w:bookmarkStart w:id="10" w:name="_Toc3735"/>
      <w:r>
        <w:rPr>
          <w:rFonts w:hint="eastAsia" w:cs="Times New Roman"/>
          <w:b w:val="0"/>
          <w:bCs/>
          <w:lang w:val="en-US" w:eastAsia="zh-CN"/>
        </w:rPr>
        <w:t>1.6资产归还</w:t>
      </w:r>
      <w:bookmarkEnd w:id="10"/>
    </w:p>
    <w:p w14:paraId="10C50007">
      <w:pPr>
        <w:spacing w:line="360" w:lineRule="auto"/>
        <w:rPr>
          <w:rFonts w:hint="eastAsia" w:ascii="仿宋_GB2312" w:hAnsi="华文仿宋" w:eastAsia="仿宋_GB2312" w:cs="Times New Roman"/>
          <w:lang w:val="en-US" w:eastAsia="zh-CN"/>
        </w:rPr>
      </w:pPr>
      <w:r>
        <w:rPr>
          <w:rFonts w:hint="eastAsia" w:ascii="仿宋_GB2312" w:hAnsi="华文仿宋" w:eastAsia="仿宋_GB2312"/>
          <w:lang w:val="en-US" w:eastAsia="zh-CN"/>
        </w:rPr>
        <w:t>业务描述：</w:t>
      </w:r>
      <w:r>
        <w:rPr>
          <w:rFonts w:hint="eastAsia" w:ascii="仿宋_GB2312" w:hAnsi="华文仿宋" w:eastAsia="仿宋_GB2312" w:cs="Times New Roman"/>
          <w:lang w:val="en-US" w:eastAsia="zh-CN"/>
        </w:rPr>
        <w:t>借用的资产若使用完成或者到期，需要进行资产归还，填写归还单信息后选择自己借用的资产。</w:t>
      </w:r>
    </w:p>
    <w:p w14:paraId="4431E5A2">
      <w:pPr>
        <w:spacing w:line="360" w:lineRule="auto"/>
        <w:outlineLvl w:val="9"/>
        <w:rPr>
          <w:rFonts w:hint="eastAsia" w:ascii="仿宋_GB2312" w:hAnsi="华文仿宋" w:eastAsia="仿宋_GB2312"/>
          <w:lang w:val="en-US" w:eastAsia="zh-CN"/>
        </w:rPr>
      </w:pPr>
      <w:r>
        <w:rPr>
          <w:rFonts w:hint="eastAsia" w:ascii="仿宋_GB2312" w:hAnsi="华文仿宋" w:eastAsia="仿宋_GB2312"/>
          <w:lang w:val="en-US" w:eastAsia="zh-CN"/>
        </w:rPr>
        <w:t>操作步骤：</w:t>
      </w:r>
    </w:p>
    <w:p w14:paraId="7A08A4CB">
      <w:pPr>
        <w:ind w:firstLine="480" w:firstLineChars="200"/>
        <w:rPr>
          <w:rFonts w:hint="eastAsia" w:ascii="仿宋_GB2312" w:hAnsi="华文仿宋" w:eastAsia="仿宋_GB2312"/>
          <w:lang w:val="en-US" w:eastAsia="zh-CN"/>
        </w:rPr>
      </w:pPr>
      <w:r>
        <w:rPr>
          <w:rFonts w:hint="eastAsia" w:ascii="仿宋_GB2312" w:hAnsi="华文仿宋" w:eastAsia="仿宋_GB2312" w:cs="Times New Roman"/>
          <w:lang w:val="en-US" w:eastAsia="zh-CN"/>
        </w:rPr>
        <w:t>第一步，依次点击【公物仓】--【公物仓资产管理】--【资产归还】，点击</w:t>
      </w:r>
      <w:r>
        <w:rPr>
          <w:rFonts w:hint="eastAsia" w:ascii="仿宋_GB2312" w:hAnsi="华文仿宋" w:eastAsia="仿宋_GB2312" w:cs="Times New Roman"/>
          <w:b/>
          <w:bCs/>
          <w:lang w:val="en-US" w:eastAsia="zh-CN"/>
        </w:rPr>
        <w:t>增加</w:t>
      </w:r>
      <w:r>
        <w:rPr>
          <w:rFonts w:hint="eastAsia" w:ascii="仿宋_GB2312" w:hAnsi="华文仿宋" w:eastAsia="仿宋_GB2312" w:cs="Times New Roman"/>
          <w:lang w:val="en-US" w:eastAsia="zh-CN"/>
        </w:rPr>
        <w:t>按钮。如图：</w:t>
      </w:r>
    </w:p>
    <w:p w14:paraId="129C272E">
      <w:r>
        <w:drawing>
          <wp:inline distT="0" distB="0" distL="114300" distR="114300">
            <wp:extent cx="5264785" cy="1657350"/>
            <wp:effectExtent l="0" t="0" r="12065" b="0"/>
            <wp:docPr id="35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23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B59FA">
      <w:pPr>
        <w:rPr>
          <w:rFonts w:hint="eastAsia"/>
          <w:lang w:val="en-US" w:eastAsia="zh-CN"/>
        </w:rPr>
      </w:pPr>
    </w:p>
    <w:p w14:paraId="1FD165DB">
      <w:pPr>
        <w:spacing w:line="360" w:lineRule="auto"/>
        <w:ind w:firstLine="480" w:firstLineChars="200"/>
        <w:outlineLvl w:val="9"/>
      </w:pPr>
      <w:r>
        <w:rPr>
          <w:rFonts w:hint="eastAsia" w:ascii="仿宋_GB2312" w:hAnsi="华文仿宋" w:eastAsia="仿宋_GB2312" w:cs="Times New Roman"/>
          <w:lang w:val="en-US" w:eastAsia="zh-CN"/>
        </w:rPr>
        <w:t>第二步，填写归还单信息，填写完成后先点击右上角保存，保存之后底部会出现一个</w:t>
      </w:r>
      <w:r>
        <w:rPr>
          <w:rFonts w:hint="eastAsia" w:ascii="仿宋_GB2312" w:hAnsi="华文仿宋" w:eastAsia="仿宋_GB2312" w:cs="Times New Roman"/>
          <w:b/>
          <w:bCs/>
          <w:lang w:val="en-US" w:eastAsia="zh-CN"/>
        </w:rPr>
        <w:t>添加资产</w:t>
      </w:r>
      <w:r>
        <w:rPr>
          <w:rFonts w:hint="eastAsia" w:ascii="仿宋_GB2312" w:hAnsi="华文仿宋" w:eastAsia="仿宋_GB2312" w:cs="Times New Roman"/>
          <w:lang w:val="en-US" w:eastAsia="zh-CN"/>
        </w:rPr>
        <w:t>按钮，点击添加资产，选择要归还的资产。如图：</w:t>
      </w:r>
    </w:p>
    <w:p w14:paraId="68378E41">
      <w:pPr>
        <w:spacing w:line="360" w:lineRule="auto"/>
        <w:outlineLvl w:val="9"/>
      </w:pPr>
      <w:r>
        <w:drawing>
          <wp:inline distT="0" distB="0" distL="114300" distR="114300">
            <wp:extent cx="5271135" cy="1200785"/>
            <wp:effectExtent l="0" t="0" r="5715" b="18415"/>
            <wp:docPr id="41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25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01C49">
      <w:pPr>
        <w:spacing w:line="360" w:lineRule="auto"/>
        <w:outlineLvl w:val="9"/>
      </w:pPr>
      <w:r>
        <w:drawing>
          <wp:inline distT="0" distB="0" distL="114300" distR="114300">
            <wp:extent cx="5264785" cy="2043430"/>
            <wp:effectExtent l="0" t="0" r="12065" b="13970"/>
            <wp:docPr id="42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26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04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8851F">
      <w:pPr>
        <w:spacing w:line="360" w:lineRule="auto"/>
        <w:outlineLvl w:val="9"/>
      </w:pPr>
    </w:p>
    <w:p w14:paraId="4EAADAD3">
      <w:pPr>
        <w:spacing w:line="360" w:lineRule="auto"/>
        <w:ind w:firstLine="480" w:firstLineChars="200"/>
        <w:outlineLvl w:val="9"/>
        <w:rPr>
          <w:rFonts w:hint="default" w:ascii="仿宋_GB2312" w:hAnsi="华文仿宋" w:eastAsia="仿宋_GB2312" w:cs="Times New Roman"/>
          <w:lang w:val="en-US" w:eastAsia="zh-CN"/>
        </w:rPr>
      </w:pPr>
      <w:r>
        <w:rPr>
          <w:rFonts w:hint="eastAsia" w:ascii="仿宋_GB2312" w:hAnsi="华文仿宋" w:eastAsia="仿宋_GB2312" w:cs="Times New Roman"/>
          <w:lang w:val="en-US" w:eastAsia="zh-CN"/>
        </w:rPr>
        <w:t>第三步：选择要归还的资产，添加到归还单</w:t>
      </w:r>
    </w:p>
    <w:p w14:paraId="735A7EA4">
      <w:pPr>
        <w:spacing w:line="360" w:lineRule="auto"/>
        <w:outlineLvl w:val="9"/>
      </w:pPr>
      <w:r>
        <w:drawing>
          <wp:inline distT="0" distB="0" distL="114300" distR="114300">
            <wp:extent cx="5269865" cy="1772920"/>
            <wp:effectExtent l="0" t="0" r="6985" b="17780"/>
            <wp:docPr id="43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27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77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98354">
      <w:pPr>
        <w:spacing w:line="360" w:lineRule="auto"/>
        <w:outlineLvl w:val="9"/>
      </w:pPr>
    </w:p>
    <w:p w14:paraId="7A0F507B">
      <w:pPr>
        <w:ind w:firstLine="420" w:firstLineChars="0"/>
      </w:pPr>
      <w:r>
        <w:rPr>
          <w:rFonts w:hint="eastAsia" w:ascii="仿宋_GB2312" w:hAnsi="华文仿宋" w:eastAsia="仿宋_GB2312" w:cs="Times New Roman"/>
          <w:lang w:val="en-US" w:eastAsia="zh-CN"/>
        </w:rPr>
        <w:t>第四步，对归还单信息保存，提交。</w:t>
      </w:r>
    </w:p>
    <w:p w14:paraId="7F8B4A2F">
      <w:r>
        <w:drawing>
          <wp:inline distT="0" distB="0" distL="114300" distR="114300">
            <wp:extent cx="5263515" cy="1850390"/>
            <wp:effectExtent l="0" t="0" r="13335" b="16510"/>
            <wp:docPr id="44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28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85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10C8A"/>
    <w:p w14:paraId="0A455662"/>
    <w:p w14:paraId="6E12CCDC"/>
    <w:p w14:paraId="7C73B26B">
      <w:pPr>
        <w:rPr>
          <w:rFonts w:hint="default"/>
          <w:lang w:val="en-US" w:eastAsia="zh-CN"/>
        </w:rPr>
      </w:pPr>
    </w:p>
    <w:p w14:paraId="6358440F">
      <w:pPr>
        <w:pStyle w:val="2"/>
        <w:numPr>
          <w:ilvl w:val="0"/>
          <w:numId w:val="0"/>
        </w:numPr>
        <w:bidi w:val="0"/>
        <w:ind w:left="432" w:leftChars="0" w:hanging="432" w:firstLineChars="0"/>
        <w:rPr>
          <w:rFonts w:hint="eastAsia" w:ascii="黑体" w:hAnsi="黑体" w:eastAsia="黑体" w:cs="黑体"/>
          <w:lang w:val="en-US" w:eastAsia="zh-CN"/>
        </w:rPr>
      </w:pPr>
      <w:bookmarkStart w:id="11" w:name="_Toc20968"/>
      <w:r>
        <w:rPr>
          <w:rFonts w:hint="eastAsia" w:ascii="黑体" w:hAnsi="黑体" w:eastAsia="黑体" w:cs="黑体"/>
          <w:lang w:val="en-US" w:eastAsia="zh-CN"/>
        </w:rPr>
        <w:t>2、公物仓资产审核</w:t>
      </w:r>
      <w:bookmarkEnd w:id="11"/>
    </w:p>
    <w:p w14:paraId="16F638F8">
      <w:pPr>
        <w:spacing w:line="360" w:lineRule="auto"/>
        <w:outlineLvl w:val="9"/>
        <w:rPr>
          <w:rFonts w:hint="eastAsia" w:eastAsia="仿宋_GB2312"/>
          <w:lang w:eastAsia="zh-CN"/>
        </w:rPr>
      </w:pPr>
      <w:r>
        <w:rPr>
          <w:rFonts w:hint="eastAsia" w:ascii="仿宋_GB2312" w:hAnsi="华文仿宋" w:eastAsia="仿宋_GB2312"/>
          <w:lang w:val="en-US" w:eastAsia="zh-CN"/>
        </w:rPr>
        <w:t>业务描述：</w:t>
      </w:r>
      <w:r>
        <w:rPr>
          <w:rFonts w:hint="eastAsia" w:ascii="仿宋_GB2312" w:hAnsi="华文仿宋" w:eastAsia="仿宋_GB2312" w:cs="Times New Roman"/>
          <w:lang w:val="en-US" w:eastAsia="zh-CN"/>
        </w:rPr>
        <w:t>公物仓单据业务在公物仓资产管理模块中，执行了【提交】操作后，数据会出现在资产审核—业务办理—待办业务 模块中进行审核。</w:t>
      </w:r>
    </w:p>
    <w:p w14:paraId="57B0AEBB">
      <w:pPr>
        <w:spacing w:line="360" w:lineRule="auto"/>
        <w:outlineLvl w:val="9"/>
        <w:rPr>
          <w:rFonts w:hint="eastAsia" w:ascii="仿宋_GB2312" w:hAnsi="华文仿宋" w:eastAsia="仿宋_GB2312"/>
          <w:lang w:val="en-US" w:eastAsia="zh-CN"/>
        </w:rPr>
      </w:pPr>
      <w:r>
        <w:rPr>
          <w:rFonts w:hint="eastAsia" w:ascii="仿宋_GB2312" w:hAnsi="华文仿宋" w:eastAsia="仿宋_GB2312"/>
          <w:lang w:val="en-US" w:eastAsia="zh-CN"/>
        </w:rPr>
        <w:t>操作步骤：</w:t>
      </w:r>
    </w:p>
    <w:p w14:paraId="7AC2EA10">
      <w:pPr>
        <w:spacing w:line="360" w:lineRule="auto"/>
        <w:ind w:firstLine="480" w:firstLineChars="200"/>
        <w:outlineLvl w:val="9"/>
        <w:rPr>
          <w:rFonts w:hint="eastAsia" w:ascii="仿宋_GB2312" w:hAnsi="华文仿宋" w:eastAsia="仿宋_GB2312" w:cs="Times New Roman"/>
          <w:lang w:val="en-US" w:eastAsia="zh-CN"/>
        </w:rPr>
      </w:pPr>
      <w:r>
        <w:rPr>
          <w:rFonts w:hint="eastAsia" w:ascii="仿宋_GB2312" w:hAnsi="华文仿宋" w:eastAsia="仿宋_GB2312" w:cs="Times New Roman"/>
          <w:lang w:val="en-US" w:eastAsia="zh-CN"/>
        </w:rPr>
        <w:t>（1）依次点击</w:t>
      </w:r>
      <w:r>
        <w:rPr>
          <w:rFonts w:hint="eastAsia" w:ascii="仿宋_GB2312" w:hAnsi="华文仿宋" w:eastAsia="仿宋_GB2312"/>
          <w:lang w:val="en-US" w:eastAsia="zh-CN"/>
        </w:rPr>
        <w:t>【</w:t>
      </w:r>
      <w:r>
        <w:rPr>
          <w:rFonts w:hint="eastAsia" w:ascii="仿宋_GB2312" w:hAnsi="华文仿宋" w:eastAsia="仿宋_GB2312" w:cs="Times New Roman"/>
          <w:lang w:val="en-US" w:eastAsia="zh-CN"/>
        </w:rPr>
        <w:t>资产审核</w:t>
      </w:r>
      <w:r>
        <w:rPr>
          <w:rFonts w:hint="eastAsia" w:ascii="仿宋_GB2312" w:hAnsi="华文仿宋" w:eastAsia="仿宋_GB2312"/>
          <w:lang w:val="en-US" w:eastAsia="zh-CN"/>
        </w:rPr>
        <w:t>】--【</w:t>
      </w:r>
      <w:r>
        <w:rPr>
          <w:rFonts w:hint="eastAsia" w:ascii="仿宋_GB2312" w:hAnsi="华文仿宋" w:eastAsia="仿宋_GB2312" w:cs="Times New Roman"/>
          <w:lang w:val="en-US" w:eastAsia="zh-CN"/>
        </w:rPr>
        <w:t>业务办理</w:t>
      </w:r>
      <w:r>
        <w:rPr>
          <w:rFonts w:hint="eastAsia" w:ascii="仿宋_GB2312" w:hAnsi="华文仿宋" w:eastAsia="仿宋_GB2312"/>
          <w:lang w:val="en-US" w:eastAsia="zh-CN"/>
        </w:rPr>
        <w:t>】--【</w:t>
      </w:r>
      <w:r>
        <w:rPr>
          <w:rFonts w:hint="eastAsia" w:ascii="仿宋_GB2312" w:hAnsi="华文仿宋" w:eastAsia="仿宋_GB2312" w:cs="Times New Roman"/>
          <w:lang w:val="en-US" w:eastAsia="zh-CN"/>
        </w:rPr>
        <w:t>待办业务</w:t>
      </w:r>
      <w:r>
        <w:rPr>
          <w:rFonts w:hint="eastAsia" w:ascii="仿宋_GB2312" w:hAnsi="华文仿宋" w:eastAsia="仿宋_GB2312"/>
          <w:lang w:val="en-US" w:eastAsia="zh-CN"/>
        </w:rPr>
        <w:t>】，</w:t>
      </w:r>
      <w:r>
        <w:rPr>
          <w:rFonts w:hint="eastAsia" w:ascii="仿宋_GB2312" w:hAnsi="华文仿宋" w:eastAsia="仿宋_GB2312" w:cs="Times New Roman"/>
          <w:lang w:val="en-US" w:eastAsia="zh-CN"/>
        </w:rPr>
        <w:t>选中一条公物仓单据，仔细核对所有信息项，进行核实后，点击工具栏中的【通过】。发现有问题的记录，在审核意见栏中填写发现的问题（可以不填）。</w:t>
      </w:r>
    </w:p>
    <w:p w14:paraId="6AC2C168">
      <w:pPr>
        <w:spacing w:line="360" w:lineRule="auto"/>
        <w:ind w:firstLine="480" w:firstLineChars="200"/>
        <w:outlineLvl w:val="9"/>
        <w:rPr>
          <w:rFonts w:hint="eastAsia" w:ascii="仿宋_GB2312" w:hAnsi="华文仿宋" w:eastAsia="仿宋_GB2312" w:cs="Times New Roman"/>
          <w:lang w:val="en-US" w:eastAsia="zh-CN"/>
        </w:rPr>
      </w:pPr>
      <w:r>
        <w:rPr>
          <w:rFonts w:hint="eastAsia" w:ascii="仿宋_GB2312" w:hAnsi="华文仿宋" w:eastAsia="仿宋_GB2312" w:cs="Times New Roman"/>
          <w:lang w:val="en-US" w:eastAsia="zh-CN"/>
        </w:rPr>
        <w:t>（2）点击工具栏中的【不通过】，即可标识为不通过。也可选中多条公物仓单据信息，对其进行批量审核或批量保存。</w:t>
      </w:r>
    </w:p>
    <w:p w14:paraId="543AD369">
      <w:pPr>
        <w:spacing w:line="360" w:lineRule="auto"/>
        <w:outlineLvl w:val="9"/>
        <w:rPr>
          <w:rFonts w:hint="eastAsia" w:ascii="仿宋_GB2312" w:hAnsi="华文仿宋" w:eastAsia="仿宋_GB2312" w:cs="Times New Roman"/>
          <w:lang w:val="en-US" w:eastAsia="zh-CN"/>
        </w:rPr>
      </w:pPr>
      <w:r>
        <w:drawing>
          <wp:inline distT="0" distB="0" distL="114300" distR="114300">
            <wp:extent cx="5264785" cy="1917065"/>
            <wp:effectExtent l="0" t="0" r="12065" b="6985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91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B2124">
      <w:pPr>
        <w:spacing w:line="360" w:lineRule="auto"/>
        <w:outlineLvl w:val="9"/>
        <w:rPr>
          <w:rFonts w:hint="default" w:ascii="仿宋_GB2312" w:hAnsi="华文仿宋" w:eastAsia="仿宋_GB2312" w:cs="Times New Roman"/>
          <w:lang w:val="en-US" w:eastAsia="zh-CN"/>
        </w:rPr>
      </w:pPr>
    </w:p>
    <w:p w14:paraId="64AFC15F">
      <w:pPr>
        <w:bidi w:val="0"/>
        <w:rPr>
          <w:rFonts w:hint="eastAsia"/>
          <w:lang w:val="en-US" w:eastAsia="zh-CN"/>
        </w:rPr>
      </w:pPr>
    </w:p>
    <w:p w14:paraId="1360E718">
      <w:pPr>
        <w:pStyle w:val="2"/>
        <w:numPr>
          <w:ilvl w:val="0"/>
          <w:numId w:val="0"/>
        </w:numPr>
        <w:bidi w:val="0"/>
        <w:ind w:left="432" w:leftChars="0" w:hanging="432" w:firstLineChars="0"/>
        <w:rPr>
          <w:rFonts w:hint="eastAsia" w:ascii="黑体" w:hAnsi="黑体" w:eastAsia="黑体" w:cs="黑体"/>
          <w:lang w:val="en-US" w:eastAsia="zh-CN"/>
        </w:rPr>
      </w:pPr>
      <w:bookmarkStart w:id="12" w:name="_Toc16564"/>
      <w:r>
        <w:rPr>
          <w:rFonts w:hint="eastAsia" w:ascii="黑体" w:hAnsi="黑体" w:eastAsia="黑体" w:cs="黑体"/>
          <w:lang w:val="en-US" w:eastAsia="zh-CN"/>
        </w:rPr>
        <w:t>3、公物仓资产查询</w:t>
      </w:r>
      <w:bookmarkEnd w:id="12"/>
    </w:p>
    <w:p w14:paraId="3ED9C8A8">
      <w:pPr>
        <w:spacing w:line="360" w:lineRule="auto"/>
        <w:rPr>
          <w:rFonts w:hint="eastAsia" w:eastAsia="仿宋_GB2312"/>
          <w:lang w:eastAsia="zh-CN"/>
        </w:rPr>
      </w:pPr>
      <w:r>
        <w:rPr>
          <w:rFonts w:hint="eastAsia" w:ascii="仿宋_GB2312" w:hAnsi="华文仿宋" w:eastAsia="仿宋_GB2312"/>
          <w:lang w:val="en-US" w:eastAsia="zh-CN"/>
        </w:rPr>
        <w:t>业务描述：查询统计公物仓资产管理办理的业务单据。</w:t>
      </w:r>
    </w:p>
    <w:p w14:paraId="38EC8C80">
      <w:pPr>
        <w:spacing w:line="360" w:lineRule="auto"/>
        <w:outlineLvl w:val="9"/>
        <w:rPr>
          <w:rFonts w:hint="eastAsia" w:ascii="仿宋_GB2312" w:hAnsi="华文仿宋" w:eastAsia="仿宋_GB2312"/>
          <w:lang w:val="en-US" w:eastAsia="zh-CN"/>
        </w:rPr>
      </w:pPr>
      <w:r>
        <w:rPr>
          <w:rFonts w:hint="eastAsia" w:ascii="仿宋_GB2312" w:hAnsi="华文仿宋" w:eastAsia="仿宋_GB2312"/>
          <w:lang w:val="en-US" w:eastAsia="zh-CN"/>
        </w:rPr>
        <w:t>操作步骤：</w:t>
      </w:r>
    </w:p>
    <w:p w14:paraId="287FE07B">
      <w:pPr>
        <w:spacing w:line="360" w:lineRule="auto"/>
        <w:ind w:firstLine="480" w:firstLineChars="200"/>
        <w:outlineLvl w:val="9"/>
        <w:rPr>
          <w:rFonts w:hint="eastAsia" w:ascii="仿宋_GB2312" w:hAnsi="华文仿宋" w:eastAsia="仿宋_GB2312"/>
          <w:lang w:val="en-US" w:eastAsia="zh-CN"/>
        </w:rPr>
      </w:pPr>
      <w:r>
        <w:rPr>
          <w:rFonts w:hint="eastAsia" w:ascii="仿宋_GB2312" w:hAnsi="华文仿宋" w:eastAsia="仿宋_GB2312"/>
          <w:lang w:val="en-US" w:eastAsia="zh-CN"/>
        </w:rPr>
        <w:t>点击【公物仓】--【公物仓资产查询】针对公物仓资产管理中不同的业务模块设置了各自的查询页面。</w:t>
      </w:r>
    </w:p>
    <w:p w14:paraId="542E281C">
      <w:pPr>
        <w:spacing w:line="360" w:lineRule="auto"/>
        <w:outlineLvl w:val="9"/>
        <w:rPr>
          <w:rFonts w:hint="eastAsia" w:ascii="仿宋_GB2312" w:hAnsi="华文仿宋" w:eastAsia="仿宋_GB2312"/>
          <w:lang w:val="en-US" w:eastAsia="zh-CN"/>
        </w:rPr>
      </w:pPr>
      <w:r>
        <w:drawing>
          <wp:inline distT="0" distB="0" distL="114300" distR="114300">
            <wp:extent cx="5269230" cy="2288540"/>
            <wp:effectExtent l="0" t="0" r="7620" b="16510"/>
            <wp:docPr id="45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29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28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4BB284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8" name="文本框 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FD85C8">
                          <w:pPr>
                            <w:pStyle w:val="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/pIAY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j+kgB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FD85C8">
                    <w:pPr>
                      <w:pStyle w:val="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273161">
    <w:pPr>
      <w:pStyle w:val="10"/>
      <w:pBdr>
        <w:bottom w:val="single" w:color="auto" w:sz="4" w:space="1"/>
      </w:pBdr>
      <w:wordWrap w:val="0"/>
      <w:jc w:val="both"/>
      <w:rPr>
        <w:rFonts w:hint="eastAsia" w:eastAsia="仿宋"/>
        <w:sz w:val="28"/>
        <w:szCs w:val="28"/>
        <w:lang w:val="en-US" w:eastAsia="zh-CN"/>
      </w:rPr>
    </w:pPr>
    <w:r>
      <w:rPr>
        <w:rFonts w:hint="eastAsia"/>
      </w:rPr>
      <w:t xml:space="preserve"> </w:t>
    </w:r>
    <w:r>
      <w:rPr>
        <w:rFonts w:hint="eastAsia"/>
        <w:lang w:val="en-US" w:eastAsia="zh-CN"/>
      </w:rPr>
      <w:t xml:space="preserve">                                              </w:t>
    </w:r>
    <w:r>
      <w:rPr>
        <w:rFonts w:hint="eastAsia"/>
        <w:sz w:val="28"/>
        <w:szCs w:val="28"/>
        <w:lang w:val="en-US" w:eastAsia="zh-CN"/>
      </w:rPr>
      <w:t xml:space="preserve"> 公物仓资产管理操作手册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556072"/>
    <w:multiLevelType w:val="singleLevel"/>
    <w:tmpl w:val="8855607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AA47851"/>
    <w:multiLevelType w:val="multilevel"/>
    <w:tmpl w:val="DAA47851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517B260E"/>
    <w:multiLevelType w:val="multilevel"/>
    <w:tmpl w:val="517B260E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3">
    <w:nsid w:val="6D2AB848"/>
    <w:multiLevelType w:val="multilevel"/>
    <w:tmpl w:val="6D2AB848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4">
    <w:nsid w:val="6F31FD9E"/>
    <w:multiLevelType w:val="multilevel"/>
    <w:tmpl w:val="6F31FD9E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6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jNjY2YzVkYTA2OWZjOWU5MzQ5NjFlZGM2MDQ2MDgifQ=="/>
  </w:docVars>
  <w:rsids>
    <w:rsidRoot w:val="00172A27"/>
    <w:rsid w:val="00460D38"/>
    <w:rsid w:val="004A4BF1"/>
    <w:rsid w:val="005714C6"/>
    <w:rsid w:val="00631C4A"/>
    <w:rsid w:val="006D617C"/>
    <w:rsid w:val="007066AC"/>
    <w:rsid w:val="00840542"/>
    <w:rsid w:val="00845AAB"/>
    <w:rsid w:val="00877E0A"/>
    <w:rsid w:val="00A67B30"/>
    <w:rsid w:val="00A922CE"/>
    <w:rsid w:val="00AB7A5E"/>
    <w:rsid w:val="00C531B6"/>
    <w:rsid w:val="00E74DE7"/>
    <w:rsid w:val="01037CC3"/>
    <w:rsid w:val="01133FF2"/>
    <w:rsid w:val="01187C0B"/>
    <w:rsid w:val="01394A84"/>
    <w:rsid w:val="01427607"/>
    <w:rsid w:val="01522A13"/>
    <w:rsid w:val="015C36FC"/>
    <w:rsid w:val="01785ABC"/>
    <w:rsid w:val="017C5DC5"/>
    <w:rsid w:val="018E25C5"/>
    <w:rsid w:val="019169A5"/>
    <w:rsid w:val="019856EC"/>
    <w:rsid w:val="01AA74A4"/>
    <w:rsid w:val="01AB0C14"/>
    <w:rsid w:val="01BB55F7"/>
    <w:rsid w:val="01BD364F"/>
    <w:rsid w:val="020D4352"/>
    <w:rsid w:val="022605A9"/>
    <w:rsid w:val="022B4D46"/>
    <w:rsid w:val="02445921"/>
    <w:rsid w:val="02490B0C"/>
    <w:rsid w:val="028642E4"/>
    <w:rsid w:val="02B273BB"/>
    <w:rsid w:val="02BE2B9E"/>
    <w:rsid w:val="02C61B6A"/>
    <w:rsid w:val="02E44E83"/>
    <w:rsid w:val="02EC1E09"/>
    <w:rsid w:val="0314424D"/>
    <w:rsid w:val="032D0CB6"/>
    <w:rsid w:val="033D3FBF"/>
    <w:rsid w:val="03453AFD"/>
    <w:rsid w:val="035277DA"/>
    <w:rsid w:val="03733FBA"/>
    <w:rsid w:val="039F21A6"/>
    <w:rsid w:val="03A85BB0"/>
    <w:rsid w:val="03B4587E"/>
    <w:rsid w:val="03B63BA4"/>
    <w:rsid w:val="03B87B1C"/>
    <w:rsid w:val="03CD3857"/>
    <w:rsid w:val="03D07A59"/>
    <w:rsid w:val="04487E57"/>
    <w:rsid w:val="044D7C2F"/>
    <w:rsid w:val="04511A09"/>
    <w:rsid w:val="04575F22"/>
    <w:rsid w:val="04733989"/>
    <w:rsid w:val="04A85141"/>
    <w:rsid w:val="04B00E86"/>
    <w:rsid w:val="04BB67A0"/>
    <w:rsid w:val="04C53CF2"/>
    <w:rsid w:val="04D4069C"/>
    <w:rsid w:val="04D86E1F"/>
    <w:rsid w:val="04F9064B"/>
    <w:rsid w:val="051B4BF6"/>
    <w:rsid w:val="05372004"/>
    <w:rsid w:val="05403A25"/>
    <w:rsid w:val="05522E05"/>
    <w:rsid w:val="05617615"/>
    <w:rsid w:val="0567308B"/>
    <w:rsid w:val="05D92CAC"/>
    <w:rsid w:val="05E004F2"/>
    <w:rsid w:val="05E41CCD"/>
    <w:rsid w:val="060A337A"/>
    <w:rsid w:val="06807612"/>
    <w:rsid w:val="06922AF4"/>
    <w:rsid w:val="069E03F4"/>
    <w:rsid w:val="06DE6355"/>
    <w:rsid w:val="071F052A"/>
    <w:rsid w:val="072900E9"/>
    <w:rsid w:val="0765629A"/>
    <w:rsid w:val="07BA4DE5"/>
    <w:rsid w:val="07CA5E7F"/>
    <w:rsid w:val="07CF7265"/>
    <w:rsid w:val="07D12AC8"/>
    <w:rsid w:val="07F675A0"/>
    <w:rsid w:val="08500D41"/>
    <w:rsid w:val="0887540A"/>
    <w:rsid w:val="088B414F"/>
    <w:rsid w:val="088E5B52"/>
    <w:rsid w:val="08925356"/>
    <w:rsid w:val="08A269E2"/>
    <w:rsid w:val="08A416BD"/>
    <w:rsid w:val="08A5616B"/>
    <w:rsid w:val="08A87324"/>
    <w:rsid w:val="08E91245"/>
    <w:rsid w:val="09106874"/>
    <w:rsid w:val="0935644C"/>
    <w:rsid w:val="093A459C"/>
    <w:rsid w:val="0944481B"/>
    <w:rsid w:val="095B31F3"/>
    <w:rsid w:val="098C2288"/>
    <w:rsid w:val="09941657"/>
    <w:rsid w:val="09960D6D"/>
    <w:rsid w:val="09A651B2"/>
    <w:rsid w:val="09D855C5"/>
    <w:rsid w:val="09EB4AE6"/>
    <w:rsid w:val="09F2797A"/>
    <w:rsid w:val="09FF2828"/>
    <w:rsid w:val="0A143A97"/>
    <w:rsid w:val="0A1848B5"/>
    <w:rsid w:val="0A1A5842"/>
    <w:rsid w:val="0A2E3FF2"/>
    <w:rsid w:val="0A6844B1"/>
    <w:rsid w:val="0AAE792E"/>
    <w:rsid w:val="0AB248CE"/>
    <w:rsid w:val="0AE231B3"/>
    <w:rsid w:val="0B175160"/>
    <w:rsid w:val="0B250DDD"/>
    <w:rsid w:val="0B391FD4"/>
    <w:rsid w:val="0B66568D"/>
    <w:rsid w:val="0B6918AE"/>
    <w:rsid w:val="0B741484"/>
    <w:rsid w:val="0B751728"/>
    <w:rsid w:val="0B843E7D"/>
    <w:rsid w:val="0BA47C3A"/>
    <w:rsid w:val="0BA91783"/>
    <w:rsid w:val="0BC265F8"/>
    <w:rsid w:val="0BD10A60"/>
    <w:rsid w:val="0BE705D8"/>
    <w:rsid w:val="0C0E7FDA"/>
    <w:rsid w:val="0C715CF4"/>
    <w:rsid w:val="0C7F421C"/>
    <w:rsid w:val="0C945E42"/>
    <w:rsid w:val="0CA923F5"/>
    <w:rsid w:val="0CC65316"/>
    <w:rsid w:val="0CD10915"/>
    <w:rsid w:val="0CD34788"/>
    <w:rsid w:val="0CE454BB"/>
    <w:rsid w:val="0D124E1B"/>
    <w:rsid w:val="0D175D59"/>
    <w:rsid w:val="0D2F7AC8"/>
    <w:rsid w:val="0D303C2D"/>
    <w:rsid w:val="0D6A15F0"/>
    <w:rsid w:val="0D73111A"/>
    <w:rsid w:val="0D812BBC"/>
    <w:rsid w:val="0D813187"/>
    <w:rsid w:val="0D9A3D08"/>
    <w:rsid w:val="0DA66946"/>
    <w:rsid w:val="0DAD036C"/>
    <w:rsid w:val="0DCF12ED"/>
    <w:rsid w:val="0DF835F4"/>
    <w:rsid w:val="0E2F3A82"/>
    <w:rsid w:val="0E3059D3"/>
    <w:rsid w:val="0E5D03BB"/>
    <w:rsid w:val="0E8A5C60"/>
    <w:rsid w:val="0E9132F2"/>
    <w:rsid w:val="0EA27370"/>
    <w:rsid w:val="0EA56360"/>
    <w:rsid w:val="0F0D76F5"/>
    <w:rsid w:val="0F407BC9"/>
    <w:rsid w:val="0F4165AA"/>
    <w:rsid w:val="0F6225F5"/>
    <w:rsid w:val="0F66453A"/>
    <w:rsid w:val="0F9B52C5"/>
    <w:rsid w:val="0FA72ED2"/>
    <w:rsid w:val="0FCD2EFA"/>
    <w:rsid w:val="0FD51630"/>
    <w:rsid w:val="0FE877F7"/>
    <w:rsid w:val="10006801"/>
    <w:rsid w:val="100622CE"/>
    <w:rsid w:val="103E5D42"/>
    <w:rsid w:val="10430703"/>
    <w:rsid w:val="104F5955"/>
    <w:rsid w:val="10624669"/>
    <w:rsid w:val="10757AFA"/>
    <w:rsid w:val="10761339"/>
    <w:rsid w:val="1077652E"/>
    <w:rsid w:val="10B83573"/>
    <w:rsid w:val="10B96853"/>
    <w:rsid w:val="10E036B8"/>
    <w:rsid w:val="10E801D4"/>
    <w:rsid w:val="10FF4DCC"/>
    <w:rsid w:val="11283A8C"/>
    <w:rsid w:val="11312A1C"/>
    <w:rsid w:val="114D50D9"/>
    <w:rsid w:val="115657E7"/>
    <w:rsid w:val="117F276F"/>
    <w:rsid w:val="11986787"/>
    <w:rsid w:val="123526E3"/>
    <w:rsid w:val="12380121"/>
    <w:rsid w:val="12413B04"/>
    <w:rsid w:val="124674E4"/>
    <w:rsid w:val="12990B87"/>
    <w:rsid w:val="12A22C5E"/>
    <w:rsid w:val="12C506E4"/>
    <w:rsid w:val="12DC283B"/>
    <w:rsid w:val="12FD7096"/>
    <w:rsid w:val="13085A04"/>
    <w:rsid w:val="134E49AB"/>
    <w:rsid w:val="1356050F"/>
    <w:rsid w:val="13594127"/>
    <w:rsid w:val="13704C67"/>
    <w:rsid w:val="1387562F"/>
    <w:rsid w:val="13BE4E92"/>
    <w:rsid w:val="13EA1B41"/>
    <w:rsid w:val="142A33FA"/>
    <w:rsid w:val="142F5E0C"/>
    <w:rsid w:val="143F4532"/>
    <w:rsid w:val="146D08F5"/>
    <w:rsid w:val="148A225D"/>
    <w:rsid w:val="149F3914"/>
    <w:rsid w:val="14B62CD3"/>
    <w:rsid w:val="14FC0436"/>
    <w:rsid w:val="150664ED"/>
    <w:rsid w:val="150B4B76"/>
    <w:rsid w:val="15184AC9"/>
    <w:rsid w:val="1532495D"/>
    <w:rsid w:val="15867D6D"/>
    <w:rsid w:val="15907A3E"/>
    <w:rsid w:val="159B5264"/>
    <w:rsid w:val="15B50D11"/>
    <w:rsid w:val="15BF4F0F"/>
    <w:rsid w:val="15CB6C7F"/>
    <w:rsid w:val="15FA4C18"/>
    <w:rsid w:val="1602517B"/>
    <w:rsid w:val="16423704"/>
    <w:rsid w:val="164A1DA6"/>
    <w:rsid w:val="16593DB3"/>
    <w:rsid w:val="16860453"/>
    <w:rsid w:val="16893F4C"/>
    <w:rsid w:val="16D5289F"/>
    <w:rsid w:val="16F51054"/>
    <w:rsid w:val="17596F6A"/>
    <w:rsid w:val="17643909"/>
    <w:rsid w:val="177313C5"/>
    <w:rsid w:val="17B071EA"/>
    <w:rsid w:val="17B957E3"/>
    <w:rsid w:val="17C05607"/>
    <w:rsid w:val="17ED0281"/>
    <w:rsid w:val="180315CB"/>
    <w:rsid w:val="183A3056"/>
    <w:rsid w:val="183E6234"/>
    <w:rsid w:val="184D160A"/>
    <w:rsid w:val="185331BD"/>
    <w:rsid w:val="18723ACB"/>
    <w:rsid w:val="188043CB"/>
    <w:rsid w:val="18910207"/>
    <w:rsid w:val="18BA57B0"/>
    <w:rsid w:val="18DA5871"/>
    <w:rsid w:val="18DE41BA"/>
    <w:rsid w:val="18E633C4"/>
    <w:rsid w:val="18E96C53"/>
    <w:rsid w:val="18F21629"/>
    <w:rsid w:val="190E0231"/>
    <w:rsid w:val="1953655C"/>
    <w:rsid w:val="19630A2F"/>
    <w:rsid w:val="1973383B"/>
    <w:rsid w:val="197B1F66"/>
    <w:rsid w:val="198E1B15"/>
    <w:rsid w:val="19B3645C"/>
    <w:rsid w:val="19BB04EE"/>
    <w:rsid w:val="19D41B63"/>
    <w:rsid w:val="19D5124A"/>
    <w:rsid w:val="1A122BA6"/>
    <w:rsid w:val="1A2727C9"/>
    <w:rsid w:val="1A2C443F"/>
    <w:rsid w:val="1A350710"/>
    <w:rsid w:val="1A372CD5"/>
    <w:rsid w:val="1A690FB8"/>
    <w:rsid w:val="1A743A03"/>
    <w:rsid w:val="1A7D6AE3"/>
    <w:rsid w:val="1AE70293"/>
    <w:rsid w:val="1AEE2B00"/>
    <w:rsid w:val="1AFC2202"/>
    <w:rsid w:val="1B0738CB"/>
    <w:rsid w:val="1B077408"/>
    <w:rsid w:val="1B2055BF"/>
    <w:rsid w:val="1B371A1D"/>
    <w:rsid w:val="1B59230E"/>
    <w:rsid w:val="1B6F5828"/>
    <w:rsid w:val="1B707BC3"/>
    <w:rsid w:val="1B735D9F"/>
    <w:rsid w:val="1B7B0BD6"/>
    <w:rsid w:val="1BAA33A7"/>
    <w:rsid w:val="1BAA383B"/>
    <w:rsid w:val="1BF256FE"/>
    <w:rsid w:val="1BF2648D"/>
    <w:rsid w:val="1BFF7594"/>
    <w:rsid w:val="1C2760E3"/>
    <w:rsid w:val="1C2B6BDD"/>
    <w:rsid w:val="1C657935"/>
    <w:rsid w:val="1C6F3381"/>
    <w:rsid w:val="1C8A6EA1"/>
    <w:rsid w:val="1C95308A"/>
    <w:rsid w:val="1CA16AD3"/>
    <w:rsid w:val="1CEC641C"/>
    <w:rsid w:val="1CFB20E1"/>
    <w:rsid w:val="1D1F3B7D"/>
    <w:rsid w:val="1D3D1946"/>
    <w:rsid w:val="1D5D009C"/>
    <w:rsid w:val="1D690560"/>
    <w:rsid w:val="1D693F23"/>
    <w:rsid w:val="1D771C6A"/>
    <w:rsid w:val="1D92171E"/>
    <w:rsid w:val="1DBE7DA1"/>
    <w:rsid w:val="1DCA08A9"/>
    <w:rsid w:val="1DD6651A"/>
    <w:rsid w:val="1E387A6C"/>
    <w:rsid w:val="1E57283C"/>
    <w:rsid w:val="1E5D3785"/>
    <w:rsid w:val="1E6C3439"/>
    <w:rsid w:val="1E6E77F0"/>
    <w:rsid w:val="1EA06966"/>
    <w:rsid w:val="1EB574D3"/>
    <w:rsid w:val="1ED35F53"/>
    <w:rsid w:val="1F032E14"/>
    <w:rsid w:val="1F1B3632"/>
    <w:rsid w:val="1F20777C"/>
    <w:rsid w:val="1F4B5684"/>
    <w:rsid w:val="1F6A23A3"/>
    <w:rsid w:val="1F732172"/>
    <w:rsid w:val="1F8D2D7D"/>
    <w:rsid w:val="1FA0066F"/>
    <w:rsid w:val="1FC703AD"/>
    <w:rsid w:val="1FCB1BC5"/>
    <w:rsid w:val="1FDA56CB"/>
    <w:rsid w:val="1FDB61EC"/>
    <w:rsid w:val="1FE22ADE"/>
    <w:rsid w:val="20064B85"/>
    <w:rsid w:val="200D010B"/>
    <w:rsid w:val="2036204C"/>
    <w:rsid w:val="20603286"/>
    <w:rsid w:val="207C57C2"/>
    <w:rsid w:val="20906E5C"/>
    <w:rsid w:val="20914100"/>
    <w:rsid w:val="20AE3E00"/>
    <w:rsid w:val="20B26590"/>
    <w:rsid w:val="20D94DDE"/>
    <w:rsid w:val="20DC38D1"/>
    <w:rsid w:val="20DF2304"/>
    <w:rsid w:val="211A2D9A"/>
    <w:rsid w:val="2128337D"/>
    <w:rsid w:val="216226D6"/>
    <w:rsid w:val="2164635F"/>
    <w:rsid w:val="21833849"/>
    <w:rsid w:val="218A07A4"/>
    <w:rsid w:val="219E3777"/>
    <w:rsid w:val="21B23111"/>
    <w:rsid w:val="21CE6C15"/>
    <w:rsid w:val="220061AB"/>
    <w:rsid w:val="2218798F"/>
    <w:rsid w:val="22414398"/>
    <w:rsid w:val="228D2E3E"/>
    <w:rsid w:val="22D83EAD"/>
    <w:rsid w:val="233C1BF6"/>
    <w:rsid w:val="234905BD"/>
    <w:rsid w:val="234B6B29"/>
    <w:rsid w:val="234E363F"/>
    <w:rsid w:val="23593B39"/>
    <w:rsid w:val="235B222D"/>
    <w:rsid w:val="235E5743"/>
    <w:rsid w:val="23835B9E"/>
    <w:rsid w:val="23966432"/>
    <w:rsid w:val="23B816B4"/>
    <w:rsid w:val="23C30A9D"/>
    <w:rsid w:val="23CA6DCF"/>
    <w:rsid w:val="23F3452D"/>
    <w:rsid w:val="240B4B53"/>
    <w:rsid w:val="24277731"/>
    <w:rsid w:val="242D7BDC"/>
    <w:rsid w:val="244D3343"/>
    <w:rsid w:val="24557284"/>
    <w:rsid w:val="24651B54"/>
    <w:rsid w:val="24994D75"/>
    <w:rsid w:val="24AC708B"/>
    <w:rsid w:val="24B84E67"/>
    <w:rsid w:val="24BC0F70"/>
    <w:rsid w:val="250A4691"/>
    <w:rsid w:val="25CC4DD2"/>
    <w:rsid w:val="25EF13CF"/>
    <w:rsid w:val="25F5103F"/>
    <w:rsid w:val="2630656F"/>
    <w:rsid w:val="26637A60"/>
    <w:rsid w:val="268D35E2"/>
    <w:rsid w:val="26C03072"/>
    <w:rsid w:val="26C51C39"/>
    <w:rsid w:val="26E73FCE"/>
    <w:rsid w:val="26E94470"/>
    <w:rsid w:val="27204487"/>
    <w:rsid w:val="2730277B"/>
    <w:rsid w:val="275836BD"/>
    <w:rsid w:val="275B1DE8"/>
    <w:rsid w:val="27870171"/>
    <w:rsid w:val="278B5576"/>
    <w:rsid w:val="27CE58EE"/>
    <w:rsid w:val="27D73D99"/>
    <w:rsid w:val="27FA6A57"/>
    <w:rsid w:val="280A2EA1"/>
    <w:rsid w:val="287943C8"/>
    <w:rsid w:val="289C2A77"/>
    <w:rsid w:val="28AC5C23"/>
    <w:rsid w:val="28BF5D16"/>
    <w:rsid w:val="28CE3229"/>
    <w:rsid w:val="28EE4B9F"/>
    <w:rsid w:val="28F7253E"/>
    <w:rsid w:val="293624B6"/>
    <w:rsid w:val="294B7618"/>
    <w:rsid w:val="2969694C"/>
    <w:rsid w:val="296B7FD8"/>
    <w:rsid w:val="296D4C5D"/>
    <w:rsid w:val="299627B0"/>
    <w:rsid w:val="29CD1DD0"/>
    <w:rsid w:val="29D17EE4"/>
    <w:rsid w:val="29E46699"/>
    <w:rsid w:val="29ED2180"/>
    <w:rsid w:val="29EF4F74"/>
    <w:rsid w:val="2A1643AB"/>
    <w:rsid w:val="2A240EB0"/>
    <w:rsid w:val="2A2C3045"/>
    <w:rsid w:val="2A382CF3"/>
    <w:rsid w:val="2A52649D"/>
    <w:rsid w:val="2A8453E5"/>
    <w:rsid w:val="2A9E6607"/>
    <w:rsid w:val="2A9E67A1"/>
    <w:rsid w:val="2AA827CF"/>
    <w:rsid w:val="2AAF1CD4"/>
    <w:rsid w:val="2ABB3ABB"/>
    <w:rsid w:val="2AC36730"/>
    <w:rsid w:val="2AC53708"/>
    <w:rsid w:val="2ADF550C"/>
    <w:rsid w:val="2AF20A90"/>
    <w:rsid w:val="2B531CD1"/>
    <w:rsid w:val="2B5A4EBD"/>
    <w:rsid w:val="2B632B65"/>
    <w:rsid w:val="2B7634B4"/>
    <w:rsid w:val="2BA73A72"/>
    <w:rsid w:val="2BF141E3"/>
    <w:rsid w:val="2BF94DBD"/>
    <w:rsid w:val="2C1F6CE8"/>
    <w:rsid w:val="2C3753AD"/>
    <w:rsid w:val="2C3F57B8"/>
    <w:rsid w:val="2C513C16"/>
    <w:rsid w:val="2CA91723"/>
    <w:rsid w:val="2CD122AA"/>
    <w:rsid w:val="2CF32668"/>
    <w:rsid w:val="2CFE0825"/>
    <w:rsid w:val="2D1144B3"/>
    <w:rsid w:val="2D377EBD"/>
    <w:rsid w:val="2D5051E4"/>
    <w:rsid w:val="2D9E7FE8"/>
    <w:rsid w:val="2DA64130"/>
    <w:rsid w:val="2DCD2057"/>
    <w:rsid w:val="2DCE2EA9"/>
    <w:rsid w:val="2DDA7439"/>
    <w:rsid w:val="2DE12BED"/>
    <w:rsid w:val="2DEF59C6"/>
    <w:rsid w:val="2DF84E1B"/>
    <w:rsid w:val="2E2E199A"/>
    <w:rsid w:val="2E4F4E07"/>
    <w:rsid w:val="2E791A6D"/>
    <w:rsid w:val="2E857712"/>
    <w:rsid w:val="2EBB7C61"/>
    <w:rsid w:val="2ECF0B11"/>
    <w:rsid w:val="2F1914C6"/>
    <w:rsid w:val="2F2B0CA4"/>
    <w:rsid w:val="2F43516C"/>
    <w:rsid w:val="2F5B3028"/>
    <w:rsid w:val="2F6A32FE"/>
    <w:rsid w:val="2F8B61E7"/>
    <w:rsid w:val="2FCB742A"/>
    <w:rsid w:val="300140F8"/>
    <w:rsid w:val="301F6EB6"/>
    <w:rsid w:val="30444DC1"/>
    <w:rsid w:val="3047271A"/>
    <w:rsid w:val="30674F25"/>
    <w:rsid w:val="307E7869"/>
    <w:rsid w:val="30BE3700"/>
    <w:rsid w:val="30CB1AF7"/>
    <w:rsid w:val="30DA23EF"/>
    <w:rsid w:val="30ED66FA"/>
    <w:rsid w:val="311F1180"/>
    <w:rsid w:val="31315DDB"/>
    <w:rsid w:val="319F02C5"/>
    <w:rsid w:val="32015F74"/>
    <w:rsid w:val="320D6E3C"/>
    <w:rsid w:val="326B7CE8"/>
    <w:rsid w:val="32905AEE"/>
    <w:rsid w:val="32D97E55"/>
    <w:rsid w:val="32EC48CF"/>
    <w:rsid w:val="32F52407"/>
    <w:rsid w:val="33172708"/>
    <w:rsid w:val="33783DEB"/>
    <w:rsid w:val="33A60EF5"/>
    <w:rsid w:val="33E31CFF"/>
    <w:rsid w:val="33F33800"/>
    <w:rsid w:val="34116E48"/>
    <w:rsid w:val="341645E2"/>
    <w:rsid w:val="343242AD"/>
    <w:rsid w:val="343F115C"/>
    <w:rsid w:val="34636711"/>
    <w:rsid w:val="34734B51"/>
    <w:rsid w:val="348556F7"/>
    <w:rsid w:val="349F1353"/>
    <w:rsid w:val="34B401EB"/>
    <w:rsid w:val="34BD4E95"/>
    <w:rsid w:val="34CD45CD"/>
    <w:rsid w:val="34D870B3"/>
    <w:rsid w:val="34F0579E"/>
    <w:rsid w:val="350C3220"/>
    <w:rsid w:val="35177236"/>
    <w:rsid w:val="3525551F"/>
    <w:rsid w:val="35737922"/>
    <w:rsid w:val="357A773E"/>
    <w:rsid w:val="35876A11"/>
    <w:rsid w:val="35DF4D44"/>
    <w:rsid w:val="35E92D59"/>
    <w:rsid w:val="360775A9"/>
    <w:rsid w:val="36594D97"/>
    <w:rsid w:val="366E2A65"/>
    <w:rsid w:val="36971589"/>
    <w:rsid w:val="369F730E"/>
    <w:rsid w:val="36A24395"/>
    <w:rsid w:val="36E57AF4"/>
    <w:rsid w:val="36EC0CFC"/>
    <w:rsid w:val="37267A83"/>
    <w:rsid w:val="375D2B5F"/>
    <w:rsid w:val="376804D1"/>
    <w:rsid w:val="3769093C"/>
    <w:rsid w:val="376C5D28"/>
    <w:rsid w:val="3774215E"/>
    <w:rsid w:val="37950FD5"/>
    <w:rsid w:val="37CB4FEA"/>
    <w:rsid w:val="37D17B3F"/>
    <w:rsid w:val="37D44048"/>
    <w:rsid w:val="37E26715"/>
    <w:rsid w:val="37FE394A"/>
    <w:rsid w:val="380A1A6E"/>
    <w:rsid w:val="3833763C"/>
    <w:rsid w:val="38626A4B"/>
    <w:rsid w:val="38B250BA"/>
    <w:rsid w:val="38B55A67"/>
    <w:rsid w:val="38BA4279"/>
    <w:rsid w:val="38E1203E"/>
    <w:rsid w:val="38E22A57"/>
    <w:rsid w:val="38F12164"/>
    <w:rsid w:val="38F27C99"/>
    <w:rsid w:val="39632705"/>
    <w:rsid w:val="3965651B"/>
    <w:rsid w:val="39707A27"/>
    <w:rsid w:val="397C60CF"/>
    <w:rsid w:val="39830D76"/>
    <w:rsid w:val="39CF4F73"/>
    <w:rsid w:val="39D5589F"/>
    <w:rsid w:val="39EA159D"/>
    <w:rsid w:val="3A09424D"/>
    <w:rsid w:val="3A4C2EDB"/>
    <w:rsid w:val="3A4D7126"/>
    <w:rsid w:val="3A5A34B0"/>
    <w:rsid w:val="3A692266"/>
    <w:rsid w:val="3AA4568D"/>
    <w:rsid w:val="3AA54601"/>
    <w:rsid w:val="3AD06748"/>
    <w:rsid w:val="3ADD7F2C"/>
    <w:rsid w:val="3ADF2D65"/>
    <w:rsid w:val="3AEA28DE"/>
    <w:rsid w:val="3AFF1218"/>
    <w:rsid w:val="3B2038D3"/>
    <w:rsid w:val="3B3B2231"/>
    <w:rsid w:val="3B4E7F18"/>
    <w:rsid w:val="3B5D2F5B"/>
    <w:rsid w:val="3B6616B0"/>
    <w:rsid w:val="3B9550F7"/>
    <w:rsid w:val="3C0937AB"/>
    <w:rsid w:val="3C0D334E"/>
    <w:rsid w:val="3C1327F1"/>
    <w:rsid w:val="3C14109D"/>
    <w:rsid w:val="3C2334E4"/>
    <w:rsid w:val="3C2E7C85"/>
    <w:rsid w:val="3C5C24BC"/>
    <w:rsid w:val="3C5C56AB"/>
    <w:rsid w:val="3C657CB8"/>
    <w:rsid w:val="3C737BB2"/>
    <w:rsid w:val="3C7752F5"/>
    <w:rsid w:val="3C8142A0"/>
    <w:rsid w:val="3C9014C9"/>
    <w:rsid w:val="3C966C1F"/>
    <w:rsid w:val="3CA36CB6"/>
    <w:rsid w:val="3CD21BF9"/>
    <w:rsid w:val="3D05015B"/>
    <w:rsid w:val="3D146883"/>
    <w:rsid w:val="3D256616"/>
    <w:rsid w:val="3D2647DE"/>
    <w:rsid w:val="3D2A7267"/>
    <w:rsid w:val="3D45059F"/>
    <w:rsid w:val="3D5D7AB6"/>
    <w:rsid w:val="3DB22204"/>
    <w:rsid w:val="3DD75E86"/>
    <w:rsid w:val="3DE0474F"/>
    <w:rsid w:val="3DF83326"/>
    <w:rsid w:val="3E011571"/>
    <w:rsid w:val="3E063608"/>
    <w:rsid w:val="3E0E30CB"/>
    <w:rsid w:val="3E27562D"/>
    <w:rsid w:val="3E970656"/>
    <w:rsid w:val="3EE362CD"/>
    <w:rsid w:val="3EF61B49"/>
    <w:rsid w:val="3EF65E61"/>
    <w:rsid w:val="3F515978"/>
    <w:rsid w:val="3F630553"/>
    <w:rsid w:val="3F8158F9"/>
    <w:rsid w:val="3F9D3A11"/>
    <w:rsid w:val="3FC50830"/>
    <w:rsid w:val="3FD32482"/>
    <w:rsid w:val="3FD72D79"/>
    <w:rsid w:val="3FDC2DA4"/>
    <w:rsid w:val="3FEE06CC"/>
    <w:rsid w:val="3FFC6DB5"/>
    <w:rsid w:val="402E1750"/>
    <w:rsid w:val="408007D5"/>
    <w:rsid w:val="40A862A8"/>
    <w:rsid w:val="40CC792A"/>
    <w:rsid w:val="40D32821"/>
    <w:rsid w:val="40DE37DF"/>
    <w:rsid w:val="40E57E4D"/>
    <w:rsid w:val="410C32F8"/>
    <w:rsid w:val="415E507B"/>
    <w:rsid w:val="41702776"/>
    <w:rsid w:val="4177186C"/>
    <w:rsid w:val="418F1A81"/>
    <w:rsid w:val="41951E34"/>
    <w:rsid w:val="41995723"/>
    <w:rsid w:val="41EB2B2A"/>
    <w:rsid w:val="41FB5411"/>
    <w:rsid w:val="42023CC9"/>
    <w:rsid w:val="42597A46"/>
    <w:rsid w:val="429E193E"/>
    <w:rsid w:val="42A06D03"/>
    <w:rsid w:val="42D20B64"/>
    <w:rsid w:val="42E020B2"/>
    <w:rsid w:val="42E157C0"/>
    <w:rsid w:val="430139E9"/>
    <w:rsid w:val="43404D97"/>
    <w:rsid w:val="434676D2"/>
    <w:rsid w:val="43555E69"/>
    <w:rsid w:val="43912C23"/>
    <w:rsid w:val="439D7A3D"/>
    <w:rsid w:val="43AA2C88"/>
    <w:rsid w:val="442048E0"/>
    <w:rsid w:val="44307B78"/>
    <w:rsid w:val="443542A6"/>
    <w:rsid w:val="445C3225"/>
    <w:rsid w:val="44776897"/>
    <w:rsid w:val="44E67A00"/>
    <w:rsid w:val="44F43D4E"/>
    <w:rsid w:val="44FB7E0F"/>
    <w:rsid w:val="45412BDE"/>
    <w:rsid w:val="455A4816"/>
    <w:rsid w:val="455C1E9B"/>
    <w:rsid w:val="456425BC"/>
    <w:rsid w:val="456B28EB"/>
    <w:rsid w:val="45817FF0"/>
    <w:rsid w:val="45935288"/>
    <w:rsid w:val="459B795E"/>
    <w:rsid w:val="45CD1B98"/>
    <w:rsid w:val="45CF1009"/>
    <w:rsid w:val="45D80C70"/>
    <w:rsid w:val="45F45C10"/>
    <w:rsid w:val="46210C77"/>
    <w:rsid w:val="46480EB7"/>
    <w:rsid w:val="465532DE"/>
    <w:rsid w:val="466638CB"/>
    <w:rsid w:val="4699293B"/>
    <w:rsid w:val="46B51A31"/>
    <w:rsid w:val="46B70950"/>
    <w:rsid w:val="47237865"/>
    <w:rsid w:val="47326707"/>
    <w:rsid w:val="47414763"/>
    <w:rsid w:val="474836A1"/>
    <w:rsid w:val="47644905"/>
    <w:rsid w:val="479E475A"/>
    <w:rsid w:val="47A90D35"/>
    <w:rsid w:val="47AE752A"/>
    <w:rsid w:val="47DB5F3C"/>
    <w:rsid w:val="481C5447"/>
    <w:rsid w:val="4839066E"/>
    <w:rsid w:val="48612199"/>
    <w:rsid w:val="486179AC"/>
    <w:rsid w:val="48627526"/>
    <w:rsid w:val="4864602A"/>
    <w:rsid w:val="488242B8"/>
    <w:rsid w:val="489B112D"/>
    <w:rsid w:val="489D219E"/>
    <w:rsid w:val="48A46D74"/>
    <w:rsid w:val="48BD10A8"/>
    <w:rsid w:val="48CC05CD"/>
    <w:rsid w:val="48D0700D"/>
    <w:rsid w:val="48D91A34"/>
    <w:rsid w:val="48EA751D"/>
    <w:rsid w:val="4921496F"/>
    <w:rsid w:val="494E2447"/>
    <w:rsid w:val="49727359"/>
    <w:rsid w:val="499A3CC2"/>
    <w:rsid w:val="49BD02B0"/>
    <w:rsid w:val="49CA0AEC"/>
    <w:rsid w:val="49E7605F"/>
    <w:rsid w:val="49FA1327"/>
    <w:rsid w:val="4A69336E"/>
    <w:rsid w:val="4A6E6685"/>
    <w:rsid w:val="4AAC000C"/>
    <w:rsid w:val="4AC22EF0"/>
    <w:rsid w:val="4AD93E16"/>
    <w:rsid w:val="4ADA3A3B"/>
    <w:rsid w:val="4AE22E09"/>
    <w:rsid w:val="4B0558E3"/>
    <w:rsid w:val="4B0C1542"/>
    <w:rsid w:val="4B235DF1"/>
    <w:rsid w:val="4B3D778C"/>
    <w:rsid w:val="4B4567D4"/>
    <w:rsid w:val="4B8447DA"/>
    <w:rsid w:val="4B8E16E4"/>
    <w:rsid w:val="4BC066F9"/>
    <w:rsid w:val="4BD17C0D"/>
    <w:rsid w:val="4BE33819"/>
    <w:rsid w:val="4C174BA7"/>
    <w:rsid w:val="4C31516A"/>
    <w:rsid w:val="4C4E6D2D"/>
    <w:rsid w:val="4C4F6D96"/>
    <w:rsid w:val="4C777E09"/>
    <w:rsid w:val="4CA00D59"/>
    <w:rsid w:val="4CA571FF"/>
    <w:rsid w:val="4CAB3AB9"/>
    <w:rsid w:val="4CB11A1C"/>
    <w:rsid w:val="4CD12738"/>
    <w:rsid w:val="4D1A133A"/>
    <w:rsid w:val="4D1A4067"/>
    <w:rsid w:val="4D634F1A"/>
    <w:rsid w:val="4D637781"/>
    <w:rsid w:val="4D9C79C5"/>
    <w:rsid w:val="4DA22359"/>
    <w:rsid w:val="4DB4199C"/>
    <w:rsid w:val="4DBB38B2"/>
    <w:rsid w:val="4E8B3FE5"/>
    <w:rsid w:val="4EA55FEB"/>
    <w:rsid w:val="4EC62538"/>
    <w:rsid w:val="4EC938C5"/>
    <w:rsid w:val="4EF545AB"/>
    <w:rsid w:val="4EF90FBC"/>
    <w:rsid w:val="4EFA20E9"/>
    <w:rsid w:val="4EFD01A2"/>
    <w:rsid w:val="4F2902B6"/>
    <w:rsid w:val="4F395D8A"/>
    <w:rsid w:val="4F3D76B5"/>
    <w:rsid w:val="4F4446C9"/>
    <w:rsid w:val="4F47218D"/>
    <w:rsid w:val="4F763B4B"/>
    <w:rsid w:val="4F9410AE"/>
    <w:rsid w:val="4F9804CB"/>
    <w:rsid w:val="4FB80F83"/>
    <w:rsid w:val="4FC37F41"/>
    <w:rsid w:val="5005161F"/>
    <w:rsid w:val="500A4379"/>
    <w:rsid w:val="501340A6"/>
    <w:rsid w:val="502A12E8"/>
    <w:rsid w:val="5031598D"/>
    <w:rsid w:val="5036029F"/>
    <w:rsid w:val="5044745D"/>
    <w:rsid w:val="505412D5"/>
    <w:rsid w:val="50A215AC"/>
    <w:rsid w:val="50B74B23"/>
    <w:rsid w:val="50E251C2"/>
    <w:rsid w:val="50E53252"/>
    <w:rsid w:val="50E850B5"/>
    <w:rsid w:val="51194EAE"/>
    <w:rsid w:val="511A673E"/>
    <w:rsid w:val="515905FF"/>
    <w:rsid w:val="51605363"/>
    <w:rsid w:val="516F0D9C"/>
    <w:rsid w:val="51875A44"/>
    <w:rsid w:val="51AD1FDD"/>
    <w:rsid w:val="51BF3BB9"/>
    <w:rsid w:val="51E24A93"/>
    <w:rsid w:val="52307553"/>
    <w:rsid w:val="52960D5B"/>
    <w:rsid w:val="529A1824"/>
    <w:rsid w:val="52AE1C15"/>
    <w:rsid w:val="52B37F27"/>
    <w:rsid w:val="52C72F10"/>
    <w:rsid w:val="52F43BD9"/>
    <w:rsid w:val="52F83A24"/>
    <w:rsid w:val="53276CA5"/>
    <w:rsid w:val="5329351B"/>
    <w:rsid w:val="533050A2"/>
    <w:rsid w:val="533976D3"/>
    <w:rsid w:val="53691BC1"/>
    <w:rsid w:val="53867C2C"/>
    <w:rsid w:val="5393516E"/>
    <w:rsid w:val="53CE4770"/>
    <w:rsid w:val="53DC66C5"/>
    <w:rsid w:val="53F01D1A"/>
    <w:rsid w:val="53F67961"/>
    <w:rsid w:val="53F81118"/>
    <w:rsid w:val="54335A3C"/>
    <w:rsid w:val="543F5D97"/>
    <w:rsid w:val="546F7A7D"/>
    <w:rsid w:val="548117E3"/>
    <w:rsid w:val="54992D11"/>
    <w:rsid w:val="54994B34"/>
    <w:rsid w:val="549D385F"/>
    <w:rsid w:val="549F1DB2"/>
    <w:rsid w:val="54A255A9"/>
    <w:rsid w:val="54B26DED"/>
    <w:rsid w:val="54FC7688"/>
    <w:rsid w:val="55096536"/>
    <w:rsid w:val="55157091"/>
    <w:rsid w:val="551D1112"/>
    <w:rsid w:val="553F5B85"/>
    <w:rsid w:val="554526B8"/>
    <w:rsid w:val="55D806C1"/>
    <w:rsid w:val="56112B1F"/>
    <w:rsid w:val="562166BA"/>
    <w:rsid w:val="564152E2"/>
    <w:rsid w:val="565D7C49"/>
    <w:rsid w:val="569E713A"/>
    <w:rsid w:val="56A9385F"/>
    <w:rsid w:val="56DD56BD"/>
    <w:rsid w:val="56DF447B"/>
    <w:rsid w:val="56FD299F"/>
    <w:rsid w:val="56FE620E"/>
    <w:rsid w:val="571B760C"/>
    <w:rsid w:val="57407446"/>
    <w:rsid w:val="579D7835"/>
    <w:rsid w:val="57AA3526"/>
    <w:rsid w:val="57AB7276"/>
    <w:rsid w:val="57AF2DC2"/>
    <w:rsid w:val="57DA395E"/>
    <w:rsid w:val="57DE40F6"/>
    <w:rsid w:val="57E54CB2"/>
    <w:rsid w:val="57FB2DD6"/>
    <w:rsid w:val="58012C64"/>
    <w:rsid w:val="581B6A34"/>
    <w:rsid w:val="58467346"/>
    <w:rsid w:val="584803CD"/>
    <w:rsid w:val="584F1096"/>
    <w:rsid w:val="58666CB6"/>
    <w:rsid w:val="588418A2"/>
    <w:rsid w:val="58F40E5D"/>
    <w:rsid w:val="59427C5B"/>
    <w:rsid w:val="59442917"/>
    <w:rsid w:val="595F5FF6"/>
    <w:rsid w:val="596154CA"/>
    <w:rsid w:val="59756AC0"/>
    <w:rsid w:val="5986017C"/>
    <w:rsid w:val="59945B14"/>
    <w:rsid w:val="599A76CC"/>
    <w:rsid w:val="59CB4F38"/>
    <w:rsid w:val="59D42971"/>
    <w:rsid w:val="59EF618D"/>
    <w:rsid w:val="5A067931"/>
    <w:rsid w:val="5A501506"/>
    <w:rsid w:val="5A6C6D09"/>
    <w:rsid w:val="5AA35443"/>
    <w:rsid w:val="5ACE1C45"/>
    <w:rsid w:val="5AE010D4"/>
    <w:rsid w:val="5B21684E"/>
    <w:rsid w:val="5B4E54B9"/>
    <w:rsid w:val="5B7D1B25"/>
    <w:rsid w:val="5B8F47E5"/>
    <w:rsid w:val="5BA24295"/>
    <w:rsid w:val="5BC272A7"/>
    <w:rsid w:val="5BD71A5E"/>
    <w:rsid w:val="5BDE1124"/>
    <w:rsid w:val="5BF4347C"/>
    <w:rsid w:val="5BFB7A43"/>
    <w:rsid w:val="5C475118"/>
    <w:rsid w:val="5C6106D2"/>
    <w:rsid w:val="5C86188E"/>
    <w:rsid w:val="5C957057"/>
    <w:rsid w:val="5CA17B0C"/>
    <w:rsid w:val="5CB23A7E"/>
    <w:rsid w:val="5CC77980"/>
    <w:rsid w:val="5CE93965"/>
    <w:rsid w:val="5D6C31A5"/>
    <w:rsid w:val="5DAE31B8"/>
    <w:rsid w:val="5DB37C30"/>
    <w:rsid w:val="5DD167C3"/>
    <w:rsid w:val="5DE636FE"/>
    <w:rsid w:val="5DF840E0"/>
    <w:rsid w:val="5E0C4813"/>
    <w:rsid w:val="5E0E7648"/>
    <w:rsid w:val="5E26608B"/>
    <w:rsid w:val="5E370223"/>
    <w:rsid w:val="5E463FF5"/>
    <w:rsid w:val="5E822C84"/>
    <w:rsid w:val="5E89671A"/>
    <w:rsid w:val="5EB97A52"/>
    <w:rsid w:val="5F0420D2"/>
    <w:rsid w:val="5F0A7472"/>
    <w:rsid w:val="5F184579"/>
    <w:rsid w:val="5F1F5F94"/>
    <w:rsid w:val="5F390C93"/>
    <w:rsid w:val="5F5F651C"/>
    <w:rsid w:val="5FBC7471"/>
    <w:rsid w:val="5FC56DD8"/>
    <w:rsid w:val="5FE13FC6"/>
    <w:rsid w:val="600B4128"/>
    <w:rsid w:val="6038391A"/>
    <w:rsid w:val="603A61DB"/>
    <w:rsid w:val="60430084"/>
    <w:rsid w:val="605B7729"/>
    <w:rsid w:val="606E51EA"/>
    <w:rsid w:val="606F35E5"/>
    <w:rsid w:val="607665C1"/>
    <w:rsid w:val="60A2628C"/>
    <w:rsid w:val="60B34932"/>
    <w:rsid w:val="60B4403C"/>
    <w:rsid w:val="60B73A54"/>
    <w:rsid w:val="60BD4FE2"/>
    <w:rsid w:val="60DA1C29"/>
    <w:rsid w:val="60EB5284"/>
    <w:rsid w:val="60F82F28"/>
    <w:rsid w:val="611368EB"/>
    <w:rsid w:val="61203F5A"/>
    <w:rsid w:val="61304788"/>
    <w:rsid w:val="6157161D"/>
    <w:rsid w:val="61635368"/>
    <w:rsid w:val="618F1891"/>
    <w:rsid w:val="61A303C5"/>
    <w:rsid w:val="61C94F5F"/>
    <w:rsid w:val="61D873D7"/>
    <w:rsid w:val="61DD63C2"/>
    <w:rsid w:val="620A0D40"/>
    <w:rsid w:val="62361D9E"/>
    <w:rsid w:val="623F60BC"/>
    <w:rsid w:val="625C4CFE"/>
    <w:rsid w:val="629B6864"/>
    <w:rsid w:val="62D2376F"/>
    <w:rsid w:val="62E966DF"/>
    <w:rsid w:val="6301164D"/>
    <w:rsid w:val="632E6709"/>
    <w:rsid w:val="633D70AD"/>
    <w:rsid w:val="63412C49"/>
    <w:rsid w:val="634C05A2"/>
    <w:rsid w:val="63565C8B"/>
    <w:rsid w:val="636D2984"/>
    <w:rsid w:val="637E4E86"/>
    <w:rsid w:val="63894D67"/>
    <w:rsid w:val="639F0692"/>
    <w:rsid w:val="63D1513A"/>
    <w:rsid w:val="63E86828"/>
    <w:rsid w:val="64146416"/>
    <w:rsid w:val="642F7FCE"/>
    <w:rsid w:val="643A74BF"/>
    <w:rsid w:val="643D7F81"/>
    <w:rsid w:val="645E1B6B"/>
    <w:rsid w:val="64865030"/>
    <w:rsid w:val="64A96F75"/>
    <w:rsid w:val="64CE7DA0"/>
    <w:rsid w:val="65070612"/>
    <w:rsid w:val="65091B84"/>
    <w:rsid w:val="65243A99"/>
    <w:rsid w:val="65540E03"/>
    <w:rsid w:val="65886CE5"/>
    <w:rsid w:val="65A54459"/>
    <w:rsid w:val="65B071C1"/>
    <w:rsid w:val="65BE4982"/>
    <w:rsid w:val="65C345EF"/>
    <w:rsid w:val="66397AB5"/>
    <w:rsid w:val="66726288"/>
    <w:rsid w:val="668626CE"/>
    <w:rsid w:val="669604BE"/>
    <w:rsid w:val="66A533A5"/>
    <w:rsid w:val="66BB5872"/>
    <w:rsid w:val="66E53E20"/>
    <w:rsid w:val="66E82A79"/>
    <w:rsid w:val="66FC7AF9"/>
    <w:rsid w:val="67106680"/>
    <w:rsid w:val="673D4F74"/>
    <w:rsid w:val="67440218"/>
    <w:rsid w:val="6748314B"/>
    <w:rsid w:val="67690C1C"/>
    <w:rsid w:val="67981681"/>
    <w:rsid w:val="679F1C89"/>
    <w:rsid w:val="67D247E0"/>
    <w:rsid w:val="67FF32CB"/>
    <w:rsid w:val="68027863"/>
    <w:rsid w:val="68173AF6"/>
    <w:rsid w:val="683D00AD"/>
    <w:rsid w:val="6847621C"/>
    <w:rsid w:val="687D758A"/>
    <w:rsid w:val="68D95387"/>
    <w:rsid w:val="68DE1DE6"/>
    <w:rsid w:val="68E819BB"/>
    <w:rsid w:val="68F01A53"/>
    <w:rsid w:val="69136853"/>
    <w:rsid w:val="691559D9"/>
    <w:rsid w:val="692B12B0"/>
    <w:rsid w:val="69554FDC"/>
    <w:rsid w:val="695658C4"/>
    <w:rsid w:val="698D6578"/>
    <w:rsid w:val="69B07933"/>
    <w:rsid w:val="69B83FB9"/>
    <w:rsid w:val="69BD6B70"/>
    <w:rsid w:val="69C0223E"/>
    <w:rsid w:val="69DD52B6"/>
    <w:rsid w:val="6A014143"/>
    <w:rsid w:val="6A114414"/>
    <w:rsid w:val="6A182A75"/>
    <w:rsid w:val="6A300B05"/>
    <w:rsid w:val="6A4D4692"/>
    <w:rsid w:val="6A4F2B10"/>
    <w:rsid w:val="6A604E36"/>
    <w:rsid w:val="6A616876"/>
    <w:rsid w:val="6A641397"/>
    <w:rsid w:val="6A6540C0"/>
    <w:rsid w:val="6A86243D"/>
    <w:rsid w:val="6AC470CC"/>
    <w:rsid w:val="6AD4786C"/>
    <w:rsid w:val="6B0565F9"/>
    <w:rsid w:val="6B1B3E33"/>
    <w:rsid w:val="6B2044C2"/>
    <w:rsid w:val="6B475031"/>
    <w:rsid w:val="6B495202"/>
    <w:rsid w:val="6B5220C2"/>
    <w:rsid w:val="6B575228"/>
    <w:rsid w:val="6B7633C4"/>
    <w:rsid w:val="6B80277B"/>
    <w:rsid w:val="6B8B2478"/>
    <w:rsid w:val="6B9623A2"/>
    <w:rsid w:val="6BD8236E"/>
    <w:rsid w:val="6C060C2E"/>
    <w:rsid w:val="6C1A7BCC"/>
    <w:rsid w:val="6C297B69"/>
    <w:rsid w:val="6C412FC8"/>
    <w:rsid w:val="6C467A41"/>
    <w:rsid w:val="6C595E82"/>
    <w:rsid w:val="6C9564CE"/>
    <w:rsid w:val="6C9E723F"/>
    <w:rsid w:val="6CB03E79"/>
    <w:rsid w:val="6CCB5ABC"/>
    <w:rsid w:val="6D285090"/>
    <w:rsid w:val="6D3D153A"/>
    <w:rsid w:val="6D3F2143"/>
    <w:rsid w:val="6D477F4E"/>
    <w:rsid w:val="6D516A7F"/>
    <w:rsid w:val="6D527E44"/>
    <w:rsid w:val="6D544FE5"/>
    <w:rsid w:val="6D922793"/>
    <w:rsid w:val="6DA37D42"/>
    <w:rsid w:val="6DB85DF2"/>
    <w:rsid w:val="6DB97CFD"/>
    <w:rsid w:val="6DDF7570"/>
    <w:rsid w:val="6DE848E5"/>
    <w:rsid w:val="6E0077C5"/>
    <w:rsid w:val="6E0E5AEE"/>
    <w:rsid w:val="6E135055"/>
    <w:rsid w:val="6E341265"/>
    <w:rsid w:val="6E5919EF"/>
    <w:rsid w:val="6E633681"/>
    <w:rsid w:val="6E732590"/>
    <w:rsid w:val="6E88407C"/>
    <w:rsid w:val="6E8C5474"/>
    <w:rsid w:val="6EDB1E73"/>
    <w:rsid w:val="6EDE1B7A"/>
    <w:rsid w:val="6EFE569A"/>
    <w:rsid w:val="6EFF5BDF"/>
    <w:rsid w:val="6F082264"/>
    <w:rsid w:val="6F125FBC"/>
    <w:rsid w:val="6F356ACA"/>
    <w:rsid w:val="6F3C2A7E"/>
    <w:rsid w:val="6F431F40"/>
    <w:rsid w:val="6F53773F"/>
    <w:rsid w:val="6F7D29B1"/>
    <w:rsid w:val="6F984072"/>
    <w:rsid w:val="6FBB1F2D"/>
    <w:rsid w:val="6FC45096"/>
    <w:rsid w:val="6FE34D5A"/>
    <w:rsid w:val="6FEF585A"/>
    <w:rsid w:val="70495172"/>
    <w:rsid w:val="704F2B45"/>
    <w:rsid w:val="70597D34"/>
    <w:rsid w:val="708B22ED"/>
    <w:rsid w:val="708E730A"/>
    <w:rsid w:val="70A22DB5"/>
    <w:rsid w:val="70AE07F9"/>
    <w:rsid w:val="70C35E70"/>
    <w:rsid w:val="70D52B55"/>
    <w:rsid w:val="70E34368"/>
    <w:rsid w:val="71011679"/>
    <w:rsid w:val="71044002"/>
    <w:rsid w:val="71547B27"/>
    <w:rsid w:val="716821C1"/>
    <w:rsid w:val="71685914"/>
    <w:rsid w:val="71860281"/>
    <w:rsid w:val="719458CD"/>
    <w:rsid w:val="71AC5933"/>
    <w:rsid w:val="722A195D"/>
    <w:rsid w:val="722D1FB2"/>
    <w:rsid w:val="72361CC8"/>
    <w:rsid w:val="72481287"/>
    <w:rsid w:val="72542F6C"/>
    <w:rsid w:val="72567036"/>
    <w:rsid w:val="72AA0882"/>
    <w:rsid w:val="72CE34FA"/>
    <w:rsid w:val="72D913BA"/>
    <w:rsid w:val="72F02384"/>
    <w:rsid w:val="72FE0729"/>
    <w:rsid w:val="72FE6765"/>
    <w:rsid w:val="73135022"/>
    <w:rsid w:val="732F7FAC"/>
    <w:rsid w:val="73396422"/>
    <w:rsid w:val="735112B0"/>
    <w:rsid w:val="736E5F7D"/>
    <w:rsid w:val="737008D9"/>
    <w:rsid w:val="73744B38"/>
    <w:rsid w:val="738B1AC1"/>
    <w:rsid w:val="7394023B"/>
    <w:rsid w:val="73965764"/>
    <w:rsid w:val="73B63C7E"/>
    <w:rsid w:val="73CA3661"/>
    <w:rsid w:val="73CF1882"/>
    <w:rsid w:val="73F73EA9"/>
    <w:rsid w:val="742F47A8"/>
    <w:rsid w:val="74303E23"/>
    <w:rsid w:val="74420A24"/>
    <w:rsid w:val="74626DB0"/>
    <w:rsid w:val="746C1002"/>
    <w:rsid w:val="7478329A"/>
    <w:rsid w:val="747F152F"/>
    <w:rsid w:val="74B549A7"/>
    <w:rsid w:val="74D42C5A"/>
    <w:rsid w:val="74E838F9"/>
    <w:rsid w:val="74FC0CE6"/>
    <w:rsid w:val="750073B3"/>
    <w:rsid w:val="750B7B5B"/>
    <w:rsid w:val="7523575A"/>
    <w:rsid w:val="75903801"/>
    <w:rsid w:val="75912D64"/>
    <w:rsid w:val="75A820AC"/>
    <w:rsid w:val="75A82233"/>
    <w:rsid w:val="75C91EB3"/>
    <w:rsid w:val="75C95335"/>
    <w:rsid w:val="75CD110C"/>
    <w:rsid w:val="75D93BED"/>
    <w:rsid w:val="760E7ED7"/>
    <w:rsid w:val="76113332"/>
    <w:rsid w:val="76147C01"/>
    <w:rsid w:val="763453B5"/>
    <w:rsid w:val="767850D5"/>
    <w:rsid w:val="7690054F"/>
    <w:rsid w:val="76A07E36"/>
    <w:rsid w:val="76A65D0D"/>
    <w:rsid w:val="76DB46BD"/>
    <w:rsid w:val="76ED567B"/>
    <w:rsid w:val="76F11775"/>
    <w:rsid w:val="77071267"/>
    <w:rsid w:val="770942D9"/>
    <w:rsid w:val="77350D9C"/>
    <w:rsid w:val="77507EB8"/>
    <w:rsid w:val="7781402E"/>
    <w:rsid w:val="77880201"/>
    <w:rsid w:val="778F63A9"/>
    <w:rsid w:val="779D4076"/>
    <w:rsid w:val="77F5161D"/>
    <w:rsid w:val="781370AC"/>
    <w:rsid w:val="78196ECE"/>
    <w:rsid w:val="781B0C63"/>
    <w:rsid w:val="78243193"/>
    <w:rsid w:val="784E2738"/>
    <w:rsid w:val="788D153C"/>
    <w:rsid w:val="789C1913"/>
    <w:rsid w:val="789F4982"/>
    <w:rsid w:val="78AB2EA9"/>
    <w:rsid w:val="78AC4229"/>
    <w:rsid w:val="78C01423"/>
    <w:rsid w:val="7900604F"/>
    <w:rsid w:val="79204131"/>
    <w:rsid w:val="79256079"/>
    <w:rsid w:val="793527EA"/>
    <w:rsid w:val="79371635"/>
    <w:rsid w:val="79433C0A"/>
    <w:rsid w:val="79457C7E"/>
    <w:rsid w:val="79506D31"/>
    <w:rsid w:val="79534E8A"/>
    <w:rsid w:val="79593180"/>
    <w:rsid w:val="79803C93"/>
    <w:rsid w:val="79910094"/>
    <w:rsid w:val="79A15CD5"/>
    <w:rsid w:val="79AC4849"/>
    <w:rsid w:val="79D41724"/>
    <w:rsid w:val="79D81D6F"/>
    <w:rsid w:val="79EC7A8C"/>
    <w:rsid w:val="79F64C62"/>
    <w:rsid w:val="79FF7283"/>
    <w:rsid w:val="7A0A31AD"/>
    <w:rsid w:val="7A295C37"/>
    <w:rsid w:val="7A343DD9"/>
    <w:rsid w:val="7A470A5F"/>
    <w:rsid w:val="7A4A79B4"/>
    <w:rsid w:val="7A516F9A"/>
    <w:rsid w:val="7A542F14"/>
    <w:rsid w:val="7A6A7FB5"/>
    <w:rsid w:val="7A706537"/>
    <w:rsid w:val="7A814723"/>
    <w:rsid w:val="7A892F95"/>
    <w:rsid w:val="7A8D18D9"/>
    <w:rsid w:val="7A905D98"/>
    <w:rsid w:val="7AA7512C"/>
    <w:rsid w:val="7ABE3DFF"/>
    <w:rsid w:val="7AC40D41"/>
    <w:rsid w:val="7AEB1F07"/>
    <w:rsid w:val="7B045C41"/>
    <w:rsid w:val="7B4974E1"/>
    <w:rsid w:val="7B5C38F4"/>
    <w:rsid w:val="7B8511BC"/>
    <w:rsid w:val="7BC658DE"/>
    <w:rsid w:val="7BCF7D62"/>
    <w:rsid w:val="7BF119B8"/>
    <w:rsid w:val="7C3D073B"/>
    <w:rsid w:val="7C556FEE"/>
    <w:rsid w:val="7C6F5E2C"/>
    <w:rsid w:val="7C721FA1"/>
    <w:rsid w:val="7C8942E0"/>
    <w:rsid w:val="7CAB77D7"/>
    <w:rsid w:val="7CB54ED1"/>
    <w:rsid w:val="7CB6302B"/>
    <w:rsid w:val="7CB70E45"/>
    <w:rsid w:val="7D080F4D"/>
    <w:rsid w:val="7D1520D1"/>
    <w:rsid w:val="7D1D6CD1"/>
    <w:rsid w:val="7D350A70"/>
    <w:rsid w:val="7D435843"/>
    <w:rsid w:val="7D570AE2"/>
    <w:rsid w:val="7D6D13DE"/>
    <w:rsid w:val="7D72186C"/>
    <w:rsid w:val="7D8C1B34"/>
    <w:rsid w:val="7D94313A"/>
    <w:rsid w:val="7DB11DA7"/>
    <w:rsid w:val="7DE6299A"/>
    <w:rsid w:val="7DE92023"/>
    <w:rsid w:val="7E4E7BAE"/>
    <w:rsid w:val="7E7A1DA5"/>
    <w:rsid w:val="7E88150A"/>
    <w:rsid w:val="7E8A5811"/>
    <w:rsid w:val="7E946443"/>
    <w:rsid w:val="7EB433AA"/>
    <w:rsid w:val="7EB72442"/>
    <w:rsid w:val="7F1E59FE"/>
    <w:rsid w:val="7F345848"/>
    <w:rsid w:val="7F3A76A6"/>
    <w:rsid w:val="7F4577CF"/>
    <w:rsid w:val="7F4C4B42"/>
    <w:rsid w:val="7F4D7BDA"/>
    <w:rsid w:val="7F563CEF"/>
    <w:rsid w:val="7F5837E8"/>
    <w:rsid w:val="7F97012E"/>
    <w:rsid w:val="7FAC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2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2"/>
      </w:numPr>
      <w:spacing w:before="120" w:after="120" w:line="360" w:lineRule="auto"/>
      <w:ind w:left="1350" w:leftChars="300" w:hanging="720"/>
      <w:outlineLvl w:val="2"/>
    </w:pPr>
    <w:rPr>
      <w:rFonts w:ascii="黑体" w:hAnsi="黑体" w:eastAsia="仿宋"/>
      <w:b/>
      <w:bCs/>
      <w:sz w:val="24"/>
      <w:szCs w:val="28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3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4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toc 3"/>
    <w:basedOn w:val="1"/>
    <w:next w:val="1"/>
    <w:qFormat/>
    <w:uiPriority w:val="0"/>
    <w:pPr>
      <w:ind w:left="840" w:leftChars="4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toc 2"/>
    <w:basedOn w:val="1"/>
    <w:next w:val="1"/>
    <w:qFormat/>
    <w:uiPriority w:val="0"/>
    <w:pPr>
      <w:ind w:left="420" w:leftChars="200"/>
    </w:pPr>
  </w:style>
  <w:style w:type="character" w:styleId="15">
    <w:name w:val="Hyperlink"/>
    <w:basedOn w:val="14"/>
    <w:qFormat/>
    <w:uiPriority w:val="0"/>
    <w:rPr>
      <w:color w:val="0000FF"/>
      <w:u w:val="single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7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8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9">
    <w:name w:val="_Style 2"/>
    <w:basedOn w:val="2"/>
    <w:next w:val="1"/>
    <w:qFormat/>
    <w:uiPriority w:val="39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 w:cs="Times New Roman"/>
      <w:b w:val="0"/>
      <w:color w:val="2F5496"/>
      <w:kern w:val="0"/>
      <w:sz w:val="32"/>
      <w:szCs w:val="32"/>
    </w:rPr>
  </w:style>
  <w:style w:type="paragraph" w:customStyle="1" w:styleId="20">
    <w:name w:val="正文样式"/>
    <w:basedOn w:val="1"/>
    <w:qFormat/>
    <w:uiPriority w:val="0"/>
    <w:pPr>
      <w:spacing w:line="360" w:lineRule="auto"/>
      <w:ind w:firstLine="420"/>
    </w:pPr>
    <w:rPr>
      <w:rFonts w:ascii="仿宋_GB2312" w:hAnsi="华文仿宋" w:eastAsia="仿宋_GB231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5" Type="http://schemas.openxmlformats.org/officeDocument/2006/relationships/fontTable" Target="fontTable.xml"/><Relationship Id="rId34" Type="http://schemas.openxmlformats.org/officeDocument/2006/relationships/numbering" Target="numbering.xml"/><Relationship Id="rId33" Type="http://schemas.openxmlformats.org/officeDocument/2006/relationships/customXml" Target="../customXml/item1.xml"/><Relationship Id="rId32" Type="http://schemas.openxmlformats.org/officeDocument/2006/relationships/image" Target="media/image27.png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3" Type="http://schemas.openxmlformats.org/officeDocument/2006/relationships/header" Target="header1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2178</Words>
  <Characters>2237</Characters>
  <Lines>0</Lines>
  <Paragraphs>0</Paragraphs>
  <TotalTime>0</TotalTime>
  <ScaleCrop>false</ScaleCrop>
  <LinksUpToDate>false</LinksUpToDate>
  <CharactersWithSpaces>2310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2019-12-30T01:29:00Z</dcterms:created>
  <dc:creator>Administrator</dc:creator>
  <cp:lastModifiedBy>言不由衷</cp:lastModifiedBy>
  <cp:lastPrinted>2023-07-02T03:07:00Z</cp:lastPrinted>
  <dcterms:modified xsi:type="dcterms:W3CDTF">2024-12-16T02:52:34Z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F23C6DE9F2624EF1877CE4BDC1AC0C7B_13</vt:lpwstr>
  </property>
</Properties>
</file>