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FE6F3">
      <w:pPr>
        <w:pStyle w:val="10"/>
        <w:spacing w:line="360" w:lineRule="auto"/>
        <w:ind w:firstLine="0" w:firstLineChars="0"/>
        <w:jc w:val="center"/>
        <w:rPr>
          <w:rFonts w:hint="eastAsia" w:ascii="黑体" w:eastAsia="黑体"/>
          <w:b/>
          <w:sz w:val="36"/>
          <w:szCs w:val="36"/>
        </w:rPr>
      </w:pPr>
      <w:r>
        <w:rPr>
          <w:rFonts w:hint="eastAsia" w:ascii="黑体" w:eastAsia="黑体"/>
          <w:b/>
          <w:sz w:val="36"/>
          <w:szCs w:val="36"/>
        </w:rPr>
        <w:t>济宁医学院20260113基础医学院药理学实验室改造</w:t>
      </w:r>
    </w:p>
    <w:p w14:paraId="005E0CEE">
      <w:pPr>
        <w:pStyle w:val="10"/>
        <w:spacing w:line="360" w:lineRule="auto"/>
        <w:ind w:firstLine="0" w:firstLineChars="0"/>
        <w:jc w:val="center"/>
        <w:rPr>
          <w:rFonts w:hint="eastAsia" w:ascii="黑体" w:eastAsia="黑体"/>
          <w:b/>
          <w:sz w:val="36"/>
          <w:szCs w:val="36"/>
          <w:lang w:eastAsia="zh-CN"/>
        </w:rPr>
      </w:pPr>
      <w:r>
        <w:rPr>
          <w:rFonts w:hint="eastAsia" w:ascii="黑体" w:eastAsia="黑体"/>
          <w:b/>
          <w:sz w:val="36"/>
          <w:szCs w:val="36"/>
          <w:lang w:eastAsia="zh-CN"/>
        </w:rPr>
        <w:t>及设备购置</w:t>
      </w:r>
      <w:r>
        <w:rPr>
          <w:rFonts w:hint="eastAsia" w:ascii="黑体" w:eastAsia="黑体"/>
          <w:b/>
          <w:sz w:val="36"/>
          <w:szCs w:val="36"/>
        </w:rPr>
        <w:t>询价采购公告</w:t>
      </w:r>
    </w:p>
    <w:p w14:paraId="13C84344">
      <w:pPr>
        <w:pStyle w:val="10"/>
        <w:spacing w:line="360" w:lineRule="auto"/>
        <w:ind w:firstLine="0" w:firstLineChars="0"/>
        <w:rPr>
          <w:rFonts w:ascii="仿宋_GB2312" w:eastAsia="仿宋_GB2312"/>
          <w:b/>
          <w:sz w:val="24"/>
          <w:szCs w:val="24"/>
        </w:rPr>
      </w:pPr>
      <w:r>
        <w:rPr>
          <w:rFonts w:hint="eastAsia" w:ascii="仿宋_GB2312" w:eastAsia="仿宋_GB2312"/>
          <w:b/>
          <w:sz w:val="24"/>
          <w:szCs w:val="24"/>
        </w:rPr>
        <w:t>一、项目内容</w:t>
      </w:r>
    </w:p>
    <w:p w14:paraId="4FC53577">
      <w:pPr>
        <w:pStyle w:val="10"/>
        <w:spacing w:line="360" w:lineRule="auto"/>
        <w:ind w:firstLine="480"/>
        <w:rPr>
          <w:rFonts w:ascii="仿宋_GB2312" w:hAnsi="宋体" w:eastAsia="仿宋_GB2312"/>
          <w:b/>
          <w:sz w:val="24"/>
          <w:szCs w:val="24"/>
        </w:rPr>
      </w:pPr>
      <w:r>
        <w:rPr>
          <w:rFonts w:hint="eastAsia" w:ascii="仿宋_GB2312" w:hAnsi="宋体" w:eastAsia="仿宋_GB2312"/>
          <w:sz w:val="24"/>
          <w:szCs w:val="24"/>
        </w:rPr>
        <w:t>因</w:t>
      </w:r>
      <w:r>
        <w:rPr>
          <w:rFonts w:hint="eastAsia" w:ascii="仿宋_GB2312" w:hAnsi="宋体" w:eastAsia="仿宋_GB2312"/>
          <w:sz w:val="24"/>
          <w:szCs w:val="24"/>
          <w:lang w:eastAsia="zh-CN"/>
        </w:rPr>
        <w:t>工作需要，我校太白湖校区北实验楼143房间需进行功能性改造与基础实验设备购置</w:t>
      </w:r>
      <w:r>
        <w:rPr>
          <w:rFonts w:hint="eastAsia" w:ascii="仿宋_GB2312" w:hAnsi="宋体" w:eastAsia="仿宋_GB2312"/>
          <w:sz w:val="24"/>
          <w:szCs w:val="24"/>
        </w:rPr>
        <w:t>，欢迎各供应商参与投标报价。</w:t>
      </w:r>
    </w:p>
    <w:p w14:paraId="7C4EA02B">
      <w:pPr>
        <w:pStyle w:val="10"/>
        <w:spacing w:line="360" w:lineRule="auto"/>
        <w:ind w:firstLine="0" w:firstLineChars="0"/>
        <w:rPr>
          <w:rFonts w:ascii="仿宋_GB2312" w:eastAsia="仿宋_GB2312"/>
          <w:b/>
          <w:sz w:val="24"/>
          <w:szCs w:val="24"/>
        </w:rPr>
      </w:pPr>
      <w:r>
        <w:rPr>
          <w:rFonts w:hint="eastAsia" w:ascii="仿宋_GB2312" w:eastAsia="仿宋_GB2312"/>
          <w:b/>
          <w:sz w:val="24"/>
          <w:szCs w:val="24"/>
        </w:rPr>
        <w:t>二、相关要求</w:t>
      </w:r>
    </w:p>
    <w:p w14:paraId="5B055859">
      <w:pPr>
        <w:spacing w:line="360" w:lineRule="auto"/>
        <w:rPr>
          <w:rFonts w:ascii="仿宋_GB2312" w:eastAsia="仿宋_GB2312"/>
          <w:b/>
          <w:sz w:val="24"/>
          <w:szCs w:val="24"/>
        </w:rPr>
      </w:pPr>
      <w:r>
        <w:rPr>
          <w:rFonts w:ascii="仿宋_GB2312" w:eastAsia="仿宋_GB2312"/>
          <w:b/>
          <w:sz w:val="24"/>
          <w:szCs w:val="24"/>
        </w:rPr>
        <w:t>1</w:t>
      </w:r>
      <w:r>
        <w:rPr>
          <w:rFonts w:hint="eastAsia" w:ascii="仿宋_GB2312" w:eastAsia="仿宋_GB2312"/>
          <w:b/>
          <w:sz w:val="24"/>
          <w:szCs w:val="24"/>
        </w:rPr>
        <w:t>、供应商要求</w:t>
      </w:r>
    </w:p>
    <w:p w14:paraId="426312CC">
      <w:pPr>
        <w:spacing w:line="360" w:lineRule="auto"/>
        <w:ind w:firstLine="240" w:firstLineChars="100"/>
        <w:rPr>
          <w:rFonts w:ascii="仿宋_GB2312" w:eastAsia="仿宋_GB2312"/>
          <w:sz w:val="24"/>
          <w:szCs w:val="24"/>
        </w:rPr>
      </w:pPr>
      <w:r>
        <w:rPr>
          <w:rFonts w:hint="eastAsia" w:ascii="仿宋_GB2312" w:eastAsia="仿宋_GB2312"/>
          <w:sz w:val="24"/>
          <w:szCs w:val="24"/>
        </w:rPr>
        <w:t>（</w:t>
      </w:r>
      <w:r>
        <w:rPr>
          <w:rFonts w:ascii="仿宋_GB2312" w:hAnsi="宋体" w:eastAsia="仿宋_GB2312" w:cs="宋体"/>
          <w:kern w:val="0"/>
          <w:sz w:val="24"/>
          <w:szCs w:val="24"/>
        </w:rPr>
        <w:t>1</w:t>
      </w:r>
      <w:r>
        <w:rPr>
          <w:rFonts w:hint="eastAsia" w:ascii="仿宋_GB2312" w:hAnsi="宋体" w:eastAsia="仿宋_GB2312" w:cs="宋体"/>
          <w:kern w:val="0"/>
          <w:sz w:val="24"/>
          <w:szCs w:val="24"/>
        </w:rPr>
        <w:t>）</w:t>
      </w:r>
      <w:r>
        <w:rPr>
          <w:rFonts w:hint="eastAsia" w:ascii="仿宋_GB2312" w:eastAsia="仿宋_GB2312"/>
          <w:sz w:val="24"/>
          <w:szCs w:val="24"/>
        </w:rPr>
        <w:t>满足政府采购法第二十二条规定；</w:t>
      </w:r>
    </w:p>
    <w:p w14:paraId="1045D001">
      <w:pPr>
        <w:spacing w:line="360" w:lineRule="auto"/>
        <w:ind w:firstLine="240" w:firstLineChars="100"/>
        <w:rPr>
          <w:rFonts w:ascii="仿宋_GB2312" w:hAnsi="宋体" w:eastAsia="仿宋_GB2312" w:cs="宋体"/>
          <w:kern w:val="0"/>
          <w:sz w:val="24"/>
          <w:szCs w:val="24"/>
        </w:rPr>
      </w:pPr>
      <w:r>
        <w:rPr>
          <w:rFonts w:hint="eastAsia" w:ascii="仿宋_GB2312" w:eastAsia="仿宋_GB2312"/>
          <w:sz w:val="24"/>
          <w:szCs w:val="24"/>
        </w:rPr>
        <w:t>（</w:t>
      </w:r>
      <w:r>
        <w:rPr>
          <w:rFonts w:hint="eastAsia" w:ascii="仿宋_GB2312" w:hAnsi="宋体" w:eastAsia="仿宋_GB2312" w:cs="宋体"/>
          <w:kern w:val="0"/>
          <w:sz w:val="24"/>
          <w:szCs w:val="24"/>
        </w:rPr>
        <w:t>2）在中华人民共和国境内登记注册成立，具备经营相关产品的业务范围；</w:t>
      </w:r>
    </w:p>
    <w:p w14:paraId="4E71A648">
      <w:pPr>
        <w:widowControl/>
        <w:spacing w:line="360" w:lineRule="auto"/>
        <w:ind w:firstLine="240" w:firstLineChars="100"/>
        <w:rPr>
          <w:rFonts w:ascii="仿宋_GB2312" w:eastAsia="仿宋_GB2312" w:cs="宋体"/>
          <w:kern w:val="0"/>
          <w:sz w:val="24"/>
          <w:szCs w:val="24"/>
        </w:rPr>
      </w:pPr>
      <w:r>
        <w:rPr>
          <w:rFonts w:hint="eastAsia" w:ascii="仿宋_GB2312" w:hAnsi="宋体" w:eastAsia="仿宋_GB2312" w:cs="宋体"/>
          <w:kern w:val="0"/>
          <w:sz w:val="24"/>
          <w:szCs w:val="24"/>
        </w:rPr>
        <w:t>（3）具有良好的资金及财务状况；</w:t>
      </w:r>
    </w:p>
    <w:p w14:paraId="701B65B1">
      <w:pPr>
        <w:widowControl/>
        <w:spacing w:line="360" w:lineRule="auto"/>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（4）遵守国家法律、法规，具备良好商业信誉，最近3年在经营活动中没有违法、违规记录。</w:t>
      </w:r>
    </w:p>
    <w:p w14:paraId="1E1DE8C1">
      <w:pPr>
        <w:widowControl/>
        <w:spacing w:line="360" w:lineRule="auto"/>
        <w:rPr>
          <w:rFonts w:ascii="仿宋_GB2312" w:hAnsi="宋体" w:eastAsia="仿宋_GB2312" w:cs="宋体"/>
          <w:b/>
          <w:kern w:val="0"/>
          <w:sz w:val="24"/>
          <w:szCs w:val="24"/>
        </w:rPr>
      </w:pPr>
      <w:r>
        <w:rPr>
          <w:rFonts w:hint="eastAsia" w:ascii="仿宋_GB2312" w:hAnsi="宋体" w:eastAsia="仿宋_GB2312" w:cs="宋体"/>
          <w:b/>
          <w:kern w:val="0"/>
          <w:sz w:val="24"/>
          <w:szCs w:val="24"/>
        </w:rPr>
        <w:t>2、</w:t>
      </w:r>
      <w:r>
        <w:rPr>
          <w:rFonts w:hint="eastAsia" w:ascii="仿宋_GB2312" w:hAnsi="宋体" w:eastAsia="仿宋_GB2312" w:cs="宋体"/>
          <w:b/>
          <w:kern w:val="0"/>
          <w:sz w:val="24"/>
          <w:szCs w:val="24"/>
          <w:lang w:eastAsia="zh-CN"/>
        </w:rPr>
        <w:t>改造要求、</w:t>
      </w:r>
      <w:r>
        <w:rPr>
          <w:rFonts w:hint="eastAsia" w:ascii="仿宋_GB2312" w:hAnsi="宋体" w:eastAsia="仿宋_GB2312" w:cs="宋体"/>
          <w:b/>
          <w:kern w:val="0"/>
          <w:sz w:val="24"/>
          <w:szCs w:val="24"/>
        </w:rPr>
        <w:t>产品规格要求、采购数量及采购预算</w:t>
      </w:r>
    </w:p>
    <w:p w14:paraId="4B581F75">
      <w:pPr>
        <w:spacing w:line="360" w:lineRule="auto"/>
        <w:ind w:firstLine="720" w:firstLineChars="300"/>
        <w:rPr>
          <w:rFonts w:hint="eastAsia" w:ascii="仿宋_GB2312" w:hAnsi="宋体" w:eastAsia="仿宋_GB2312" w:cs="宋体"/>
          <w:b w:val="0"/>
          <w:bCs w:val="0"/>
          <w:kern w:val="0"/>
          <w:sz w:val="24"/>
          <w:szCs w:val="24"/>
          <w:lang w:eastAsia="zh-CN"/>
        </w:rPr>
      </w:pPr>
      <w:r>
        <w:rPr>
          <w:rFonts w:hint="eastAsia" w:ascii="仿宋_GB2312" w:hAnsi="宋体" w:eastAsia="仿宋_GB2312" w:cs="宋体"/>
          <w:b w:val="0"/>
          <w:bCs w:val="0"/>
          <w:kern w:val="0"/>
          <w:sz w:val="24"/>
          <w:szCs w:val="24"/>
          <w:lang w:eastAsia="zh-CN"/>
        </w:rPr>
        <w:t>改造要求：采购人</w:t>
      </w:r>
      <w:r>
        <w:rPr>
          <w:rFonts w:hint="eastAsia" w:ascii="仿宋_GB2312" w:hAnsi="宋体" w:eastAsia="仿宋_GB2312" w:cs="宋体"/>
          <w:b w:val="0"/>
          <w:bCs w:val="0"/>
          <w:kern w:val="0"/>
          <w:sz w:val="24"/>
          <w:szCs w:val="24"/>
        </w:rPr>
        <w:t>原有北实验楼143房间</w:t>
      </w:r>
      <w:r>
        <w:rPr>
          <w:rFonts w:hint="eastAsia" w:ascii="仿宋_GB2312" w:hAnsi="宋体" w:eastAsia="仿宋_GB2312" w:cs="宋体"/>
          <w:b w:val="0"/>
          <w:bCs w:val="0"/>
          <w:kern w:val="0"/>
          <w:sz w:val="24"/>
          <w:szCs w:val="24"/>
          <w:lang w:eastAsia="zh-CN"/>
        </w:rPr>
        <w:t>（总面积约</w:t>
      </w:r>
      <w:r>
        <w:rPr>
          <w:rFonts w:hint="eastAsia" w:ascii="仿宋_GB2312" w:hAnsi="宋体" w:eastAsia="仿宋_GB2312" w:cs="宋体"/>
          <w:b w:val="0"/>
          <w:bCs w:val="0"/>
          <w:kern w:val="0"/>
          <w:sz w:val="24"/>
          <w:szCs w:val="24"/>
          <w:lang w:val="en-US" w:eastAsia="zh-CN"/>
        </w:rPr>
        <w:t>120平米</w:t>
      </w:r>
      <w:r>
        <w:rPr>
          <w:rFonts w:hint="eastAsia" w:ascii="仿宋_GB2312" w:hAnsi="宋体" w:eastAsia="仿宋_GB2312" w:cs="宋体"/>
          <w:b w:val="0"/>
          <w:bCs w:val="0"/>
          <w:kern w:val="0"/>
          <w:sz w:val="24"/>
          <w:szCs w:val="24"/>
          <w:lang w:eastAsia="zh-CN"/>
        </w:rPr>
        <w:t>）</w:t>
      </w:r>
      <w:r>
        <w:rPr>
          <w:rFonts w:hint="eastAsia" w:ascii="仿宋_GB2312" w:hAnsi="宋体" w:eastAsia="仿宋_GB2312" w:cs="宋体"/>
          <w:b w:val="0"/>
          <w:bCs w:val="0"/>
          <w:kern w:val="0"/>
          <w:sz w:val="24"/>
          <w:szCs w:val="24"/>
        </w:rPr>
        <w:t>一部分空间改造成行为学实验间，另外一部分空间通过添加实验台以及后续的相关仪器设备添置改造成能进行PCR、Western Blot等分子生物学实验间</w:t>
      </w:r>
      <w:r>
        <w:rPr>
          <w:rFonts w:hint="eastAsia" w:ascii="仿宋_GB2312" w:hAnsi="宋体" w:eastAsia="仿宋_GB2312" w:cs="宋体"/>
          <w:b w:val="0"/>
          <w:bCs w:val="0"/>
          <w:kern w:val="0"/>
          <w:sz w:val="24"/>
          <w:szCs w:val="24"/>
          <w:lang w:eastAsia="zh-CN"/>
        </w:rPr>
        <w:t>。将143房间改造为能同时进行分子生物学与行为学相关实验的实验室。</w:t>
      </w:r>
    </w:p>
    <w:p w14:paraId="33C1471C">
      <w:pPr>
        <w:spacing w:line="360" w:lineRule="auto"/>
        <w:ind w:firstLine="720" w:firstLineChars="300"/>
        <w:rPr>
          <w:rFonts w:hint="eastAsia" w:ascii="仿宋_GB2312" w:hAnsi="宋体" w:eastAsia="仿宋_GB2312" w:cs="宋体"/>
          <w:b w:val="0"/>
          <w:bCs w:val="0"/>
          <w:kern w:val="0"/>
          <w:sz w:val="24"/>
          <w:szCs w:val="24"/>
          <w:lang w:eastAsia="zh-CN"/>
        </w:rPr>
      </w:pPr>
      <w:r>
        <w:rPr>
          <w:rFonts w:hint="eastAsia" w:ascii="仿宋_GB2312" w:hAnsi="宋体" w:eastAsia="仿宋_GB2312" w:cs="宋体"/>
          <w:b w:val="0"/>
          <w:bCs w:val="0"/>
          <w:kern w:val="0"/>
          <w:sz w:val="24"/>
          <w:szCs w:val="24"/>
        </w:rPr>
        <w:t>采购</w:t>
      </w:r>
      <w:r>
        <w:rPr>
          <w:rFonts w:hint="eastAsia" w:ascii="仿宋_GB2312" w:hAnsi="宋体" w:eastAsia="仿宋_GB2312" w:cs="宋体"/>
          <w:b w:val="0"/>
          <w:bCs w:val="0"/>
          <w:kern w:val="0"/>
          <w:sz w:val="24"/>
          <w:szCs w:val="24"/>
          <w:lang w:eastAsia="zh-CN"/>
        </w:rPr>
        <w:t>产品名称、规格型号、参数要求、单位、数量等详见“附件”。</w:t>
      </w:r>
    </w:p>
    <w:p w14:paraId="64729F2D">
      <w:pPr>
        <w:spacing w:line="360" w:lineRule="auto"/>
        <w:ind w:firstLine="720" w:firstLineChars="300"/>
        <w:rPr>
          <w:rFonts w:hint="eastAsia" w:ascii="仿宋_GB2312" w:hAnsi="宋体" w:eastAsia="仿宋_GB2312" w:cs="宋体"/>
          <w:b w:val="0"/>
          <w:bCs w:val="0"/>
          <w:kern w:val="0"/>
          <w:sz w:val="24"/>
          <w:szCs w:val="24"/>
          <w:lang w:eastAsia="zh-CN"/>
        </w:rPr>
      </w:pPr>
      <w:r>
        <w:rPr>
          <w:rFonts w:hint="eastAsia" w:ascii="仿宋_GB2312" w:hAnsi="宋体" w:eastAsia="仿宋_GB2312" w:cs="宋体"/>
          <w:b w:val="0"/>
          <w:bCs w:val="0"/>
          <w:kern w:val="0"/>
          <w:sz w:val="24"/>
          <w:szCs w:val="24"/>
        </w:rPr>
        <w:t>采购预算：人民币</w:t>
      </w:r>
      <w:r>
        <w:rPr>
          <w:rFonts w:hint="eastAsia" w:ascii="仿宋_GB2312" w:hAnsi="宋体" w:eastAsia="仿宋_GB2312" w:cs="宋体"/>
          <w:b w:val="0"/>
          <w:bCs w:val="0"/>
          <w:kern w:val="0"/>
          <w:sz w:val="24"/>
          <w:szCs w:val="24"/>
          <w:lang w:val="en-US" w:eastAsia="zh-CN"/>
        </w:rPr>
        <w:t>52610</w:t>
      </w:r>
      <w:r>
        <w:rPr>
          <w:rFonts w:hint="eastAsia" w:ascii="仿宋_GB2312" w:hAnsi="宋体" w:eastAsia="仿宋_GB2312" w:cs="宋体"/>
          <w:b w:val="0"/>
          <w:bCs w:val="0"/>
          <w:kern w:val="0"/>
          <w:sz w:val="24"/>
          <w:szCs w:val="24"/>
        </w:rPr>
        <w:t>元。报价不得超过采购预算，否则按无效报价处理。供应商报价需包含货物运输、安装、调试、</w:t>
      </w:r>
      <w:r>
        <w:rPr>
          <w:rFonts w:hint="eastAsia" w:ascii="仿宋_GB2312" w:hAnsi="宋体" w:eastAsia="仿宋_GB2312" w:cs="宋体"/>
          <w:b w:val="0"/>
          <w:bCs w:val="0"/>
          <w:kern w:val="0"/>
          <w:sz w:val="24"/>
          <w:szCs w:val="24"/>
          <w:lang w:eastAsia="zh-CN"/>
        </w:rPr>
        <w:t>施工、</w:t>
      </w:r>
      <w:r>
        <w:rPr>
          <w:rFonts w:hint="eastAsia" w:ascii="仿宋_GB2312" w:hAnsi="宋体" w:eastAsia="仿宋_GB2312" w:cs="宋体"/>
          <w:b w:val="0"/>
          <w:bCs w:val="0"/>
          <w:kern w:val="0"/>
          <w:sz w:val="24"/>
          <w:szCs w:val="24"/>
        </w:rPr>
        <w:t>税金</w:t>
      </w:r>
      <w:r>
        <w:rPr>
          <w:rFonts w:hint="eastAsia" w:ascii="仿宋_GB2312" w:hAnsi="宋体" w:eastAsia="仿宋_GB2312" w:cs="宋体"/>
          <w:b w:val="0"/>
          <w:bCs w:val="0"/>
          <w:kern w:val="0"/>
          <w:sz w:val="24"/>
          <w:szCs w:val="24"/>
          <w:lang w:eastAsia="zh-CN"/>
        </w:rPr>
        <w:t>、验收</w:t>
      </w:r>
      <w:r>
        <w:rPr>
          <w:rFonts w:hint="eastAsia" w:ascii="仿宋_GB2312" w:hAnsi="宋体" w:eastAsia="仿宋_GB2312" w:cs="宋体"/>
          <w:b w:val="0"/>
          <w:bCs w:val="0"/>
          <w:kern w:val="0"/>
          <w:sz w:val="24"/>
          <w:szCs w:val="24"/>
        </w:rPr>
        <w:t>等一切费用，采购人不再因此支付任何费用</w:t>
      </w:r>
      <w:r>
        <w:rPr>
          <w:rFonts w:hint="eastAsia" w:ascii="仿宋_GB2312" w:hAnsi="宋体" w:eastAsia="仿宋_GB2312" w:cs="宋体"/>
          <w:b w:val="0"/>
          <w:bCs w:val="0"/>
          <w:kern w:val="0"/>
          <w:sz w:val="24"/>
          <w:szCs w:val="24"/>
          <w:lang w:eastAsia="zh-CN"/>
        </w:rPr>
        <w:t>。</w:t>
      </w:r>
    </w:p>
    <w:p w14:paraId="21872BDE">
      <w:pPr>
        <w:tabs>
          <w:tab w:val="left" w:pos="3399"/>
        </w:tabs>
        <w:spacing w:line="360" w:lineRule="auto"/>
        <w:rPr>
          <w:rFonts w:hint="eastAsia" w:ascii="仿宋_GB2312" w:hAnsi="宋体" w:eastAsia="仿宋_GB2312" w:cs="宋体"/>
          <w:b w:val="0"/>
          <w:bCs w:val="0"/>
          <w:kern w:val="0"/>
          <w:sz w:val="24"/>
          <w:szCs w:val="24"/>
          <w:lang w:val="en-US" w:eastAsia="zh-CN"/>
        </w:rPr>
      </w:pPr>
      <w:r>
        <w:rPr>
          <w:rFonts w:hint="eastAsia" w:ascii="仿宋_GB2312" w:hAnsi="宋体" w:eastAsia="仿宋_GB2312" w:cs="宋体"/>
          <w:b w:val="0"/>
          <w:bCs w:val="0"/>
          <w:kern w:val="0"/>
          <w:sz w:val="24"/>
          <w:szCs w:val="24"/>
          <w:lang w:val="en-US" w:eastAsia="zh-CN"/>
        </w:rPr>
        <w:t xml:space="preserve">      改造平面图如下：</w:t>
      </w:r>
    </w:p>
    <w:p w14:paraId="5986839C">
      <w:pPr>
        <w:tabs>
          <w:tab w:val="left" w:pos="3399"/>
        </w:tabs>
        <w:spacing w:line="360" w:lineRule="auto"/>
        <w:rPr>
          <w:rFonts w:hint="default"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lang w:val="en-US" w:eastAsia="zh-CN"/>
        </w:rPr>
        <w:t xml:space="preserve">     </w:t>
      </w:r>
      <w:r>
        <w:rPr>
          <w:rFonts w:hint="eastAsia" w:ascii="仿宋" w:hAnsi="仿宋" w:eastAsia="仿宋" w:cs="仿宋"/>
          <w:sz w:val="28"/>
          <w:szCs w:val="28"/>
          <w:lang w:val="en-US" w:eastAsia="zh-CN"/>
        </w:rPr>
        <w:drawing>
          <wp:inline distT="0" distB="0" distL="114300" distR="114300">
            <wp:extent cx="5272405" cy="3728085"/>
            <wp:effectExtent l="0" t="0" r="635" b="5715"/>
            <wp:docPr id="1" name="图片 1" descr="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布局图"/>
                    <pic:cNvPicPr>
                      <a:picLocks noChangeAspect="1"/>
                    </pic:cNvPicPr>
                  </pic:nvPicPr>
                  <pic:blipFill>
                    <a:blip r:embed="rId4"/>
                    <a:stretch>
                      <a:fillRect/>
                    </a:stretch>
                  </pic:blipFill>
                  <pic:spPr>
                    <a:xfrm>
                      <a:off x="0" y="0"/>
                      <a:ext cx="5272405" cy="3728085"/>
                    </a:xfrm>
                    <a:prstGeom prst="rect">
                      <a:avLst/>
                    </a:prstGeom>
                  </pic:spPr>
                </pic:pic>
              </a:graphicData>
            </a:graphic>
          </wp:inline>
        </w:drawing>
      </w:r>
    </w:p>
    <w:p w14:paraId="31531B3E">
      <w:pPr>
        <w:tabs>
          <w:tab w:val="left" w:pos="3399"/>
        </w:tabs>
        <w:spacing w:line="360" w:lineRule="auto"/>
        <w:rPr>
          <w:rFonts w:ascii="仿宋_GB2312" w:hAnsi="宋体" w:eastAsia="仿宋_GB2312" w:cs="宋体"/>
          <w:b/>
          <w:kern w:val="0"/>
          <w:sz w:val="24"/>
          <w:szCs w:val="24"/>
        </w:rPr>
      </w:pPr>
      <w:r>
        <w:rPr>
          <w:rFonts w:hint="eastAsia" w:ascii="仿宋_GB2312" w:hAnsi="宋体" w:eastAsia="仿宋_GB2312" w:cs="宋体"/>
          <w:b/>
          <w:kern w:val="0"/>
          <w:sz w:val="24"/>
          <w:szCs w:val="24"/>
        </w:rPr>
        <w:t>3、报价截止时间</w:t>
      </w:r>
      <w:r>
        <w:rPr>
          <w:rFonts w:ascii="仿宋_GB2312" w:hAnsi="宋体" w:eastAsia="仿宋_GB2312" w:cs="宋体"/>
          <w:b/>
          <w:kern w:val="0"/>
          <w:sz w:val="24"/>
          <w:szCs w:val="24"/>
        </w:rPr>
        <w:tab/>
      </w:r>
    </w:p>
    <w:p w14:paraId="3B29522E">
      <w:pPr>
        <w:spacing w:line="360" w:lineRule="auto"/>
        <w:ind w:firstLine="480" w:firstLineChars="200"/>
        <w:rPr>
          <w:rFonts w:ascii="仿宋_GB2312" w:eastAsia="仿宋_GB2312" w:cs="宋体"/>
          <w:kern w:val="0"/>
          <w:sz w:val="24"/>
          <w:szCs w:val="24"/>
        </w:rPr>
      </w:pPr>
      <w:r>
        <w:rPr>
          <w:rFonts w:hint="eastAsia" w:ascii="仿宋_GB2312" w:hAnsi="宋体" w:eastAsia="仿宋_GB2312" w:cs="宋体"/>
          <w:kern w:val="0"/>
          <w:sz w:val="24"/>
          <w:szCs w:val="24"/>
        </w:rPr>
        <w:t>202</w:t>
      </w:r>
      <w:r>
        <w:rPr>
          <w:rFonts w:hint="eastAsia" w:ascii="仿宋_GB2312" w:hAnsi="宋体" w:eastAsia="仿宋_GB2312" w:cs="宋体"/>
          <w:kern w:val="0"/>
          <w:sz w:val="24"/>
          <w:szCs w:val="24"/>
          <w:lang w:val="en-US" w:eastAsia="zh-CN"/>
        </w:rPr>
        <w:t>6</w:t>
      </w:r>
      <w:r>
        <w:rPr>
          <w:rFonts w:hint="eastAsia" w:ascii="仿宋_GB2312" w:hAnsi="宋体" w:eastAsia="仿宋_GB2312" w:cs="宋体"/>
          <w:kern w:val="0"/>
          <w:sz w:val="24"/>
          <w:szCs w:val="24"/>
        </w:rPr>
        <w:t>年</w:t>
      </w:r>
      <w:r>
        <w:rPr>
          <w:rFonts w:hint="eastAsia" w:ascii="仿宋_GB2312" w:hAnsi="宋体" w:eastAsia="仿宋_GB2312" w:cs="宋体"/>
          <w:kern w:val="0"/>
          <w:sz w:val="24"/>
          <w:szCs w:val="24"/>
          <w:lang w:val="en-US" w:eastAsia="zh-CN"/>
        </w:rPr>
        <w:t>01</w:t>
      </w:r>
      <w:r>
        <w:rPr>
          <w:rFonts w:hint="eastAsia" w:ascii="仿宋_GB2312" w:hAnsi="宋体" w:eastAsia="仿宋_GB2312" w:cs="宋体"/>
          <w:kern w:val="0"/>
          <w:sz w:val="24"/>
          <w:szCs w:val="24"/>
        </w:rPr>
        <w:t>月</w:t>
      </w:r>
      <w:r>
        <w:rPr>
          <w:rFonts w:hint="eastAsia" w:ascii="仿宋_GB2312" w:hAnsi="宋体" w:eastAsia="仿宋_GB2312" w:cs="宋体"/>
          <w:kern w:val="0"/>
          <w:sz w:val="24"/>
          <w:szCs w:val="24"/>
          <w:lang w:val="en-US" w:eastAsia="zh-CN"/>
        </w:rPr>
        <w:t>16</w:t>
      </w:r>
      <w:r>
        <w:rPr>
          <w:rFonts w:hint="eastAsia" w:ascii="仿宋_GB2312" w:hAnsi="宋体" w:eastAsia="仿宋_GB2312" w:cs="宋体"/>
          <w:kern w:val="0"/>
          <w:sz w:val="24"/>
          <w:szCs w:val="24"/>
        </w:rPr>
        <w:t>日，中午</w:t>
      </w:r>
      <w:r>
        <w:rPr>
          <w:rFonts w:ascii="仿宋_GB2312" w:hAnsi="宋体" w:eastAsia="仿宋_GB2312" w:cs="宋体"/>
          <w:kern w:val="0"/>
          <w:sz w:val="24"/>
          <w:szCs w:val="24"/>
        </w:rPr>
        <w:t>1</w:t>
      </w:r>
      <w:r>
        <w:rPr>
          <w:rFonts w:hint="eastAsia" w:ascii="仿宋_GB2312" w:hAnsi="宋体" w:eastAsia="仿宋_GB2312" w:cs="宋体"/>
          <w:kern w:val="0"/>
          <w:sz w:val="24"/>
          <w:szCs w:val="24"/>
        </w:rPr>
        <w:t>2：00。</w:t>
      </w:r>
    </w:p>
    <w:p w14:paraId="0C50B8A2">
      <w:pPr>
        <w:spacing w:line="360" w:lineRule="auto"/>
        <w:rPr>
          <w:rFonts w:ascii="仿宋_GB2312" w:eastAsia="仿宋_GB2312" w:cs="宋体"/>
          <w:b/>
          <w:color w:val="000000"/>
          <w:kern w:val="0"/>
          <w:sz w:val="24"/>
          <w:szCs w:val="24"/>
        </w:rPr>
      </w:pPr>
      <w:r>
        <w:rPr>
          <w:rFonts w:hint="eastAsia" w:ascii="仿宋_GB2312" w:hAnsi="宋体" w:eastAsia="仿宋_GB2312" w:cs="宋体"/>
          <w:b/>
          <w:kern w:val="0"/>
          <w:sz w:val="24"/>
          <w:szCs w:val="24"/>
        </w:rPr>
        <w:t>4、报价要求</w:t>
      </w:r>
    </w:p>
    <w:p w14:paraId="3667D755">
      <w:pPr>
        <w:spacing w:line="360" w:lineRule="auto"/>
        <w:ind w:firstLine="240" w:firstLineChars="100"/>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rPr>
        <w:t>（</w:t>
      </w:r>
      <w:r>
        <w:rPr>
          <w:rFonts w:ascii="仿宋_GB2312" w:hAnsi="宋体" w:eastAsia="仿宋_GB2312"/>
          <w:color w:val="000000"/>
          <w:sz w:val="24"/>
          <w:szCs w:val="24"/>
        </w:rPr>
        <w:t>1</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eastAsia="zh-CN"/>
        </w:rPr>
        <w:t>供货</w:t>
      </w:r>
      <w:r>
        <w:rPr>
          <w:rFonts w:hint="eastAsia" w:ascii="仿宋_GB2312" w:hAnsi="宋体" w:eastAsia="仿宋_GB2312"/>
          <w:color w:val="000000"/>
          <w:sz w:val="24"/>
          <w:szCs w:val="24"/>
        </w:rPr>
        <w:t>产品质量及参数不得出现负偏离</w:t>
      </w:r>
      <w:r>
        <w:rPr>
          <w:rFonts w:hint="eastAsia" w:ascii="仿宋_GB2312" w:hAnsi="宋体" w:eastAsia="仿宋_GB2312"/>
          <w:color w:val="000000"/>
          <w:sz w:val="24"/>
          <w:szCs w:val="24"/>
          <w:lang w:val="en-US" w:eastAsia="zh-CN"/>
        </w:rPr>
        <w:t>。</w:t>
      </w:r>
    </w:p>
    <w:p w14:paraId="38BE8B61">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olor w:val="000000"/>
          <w:sz w:val="24"/>
          <w:szCs w:val="24"/>
        </w:rPr>
        <w:t>（2）结算方式：货到安装调试完毕</w:t>
      </w:r>
      <w:r>
        <w:rPr>
          <w:rFonts w:hint="eastAsia" w:ascii="仿宋_GB2312" w:hAnsi="宋体" w:eastAsia="仿宋_GB2312"/>
          <w:color w:val="000000"/>
          <w:sz w:val="24"/>
          <w:szCs w:val="24"/>
          <w:lang w:eastAsia="zh-CN"/>
        </w:rPr>
        <w:t>改造完成</w:t>
      </w:r>
      <w:r>
        <w:rPr>
          <w:rFonts w:hint="eastAsia" w:ascii="仿宋_GB2312" w:hAnsi="宋体" w:eastAsia="仿宋_GB2312"/>
          <w:color w:val="000000"/>
          <w:sz w:val="24"/>
          <w:szCs w:val="24"/>
        </w:rPr>
        <w:t>并验收合格后，供应商向采购人出具真实有效的普通发票，采购人向供应商支付货物全款。</w:t>
      </w:r>
    </w:p>
    <w:p w14:paraId="5B83F793">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s="宋体"/>
          <w:kern w:val="0"/>
          <w:sz w:val="24"/>
          <w:szCs w:val="24"/>
        </w:rPr>
        <w:t>（</w:t>
      </w:r>
      <w:r>
        <w:rPr>
          <w:rFonts w:hint="eastAsia" w:ascii="仿宋_GB2312" w:hAnsi="宋体" w:eastAsia="仿宋_GB2312"/>
          <w:color w:val="000000"/>
          <w:sz w:val="24"/>
          <w:szCs w:val="24"/>
        </w:rPr>
        <w:t>3）供应商需保证按照采购人指定的时间、地点供货安装，供应商承担运费。</w:t>
      </w:r>
    </w:p>
    <w:p w14:paraId="0240E238">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olor w:val="000000"/>
          <w:sz w:val="24"/>
          <w:szCs w:val="24"/>
        </w:rPr>
        <w:t>（4）</w:t>
      </w:r>
      <w:r>
        <w:rPr>
          <w:rFonts w:hint="eastAsia" w:ascii="仿宋_GB2312" w:hAnsi="宋体" w:eastAsia="仿宋_GB2312" w:cs="宋体"/>
          <w:bCs/>
          <w:kern w:val="0"/>
          <w:sz w:val="24"/>
          <w:szCs w:val="24"/>
        </w:rPr>
        <w:t>供应商应在报价材料中明确供应产品品牌、型号、规格参数、单价、总价、质保期、供货期等，并备注联系人及联系方式。</w:t>
      </w:r>
    </w:p>
    <w:p w14:paraId="00ED6E46">
      <w:pPr>
        <w:spacing w:line="360" w:lineRule="auto"/>
        <w:ind w:firstLine="240" w:firstLineChars="100"/>
        <w:rPr>
          <w:rFonts w:ascii="仿宋_GB2312" w:hAnsi="宋体" w:eastAsia="仿宋_GB2312"/>
          <w:color w:val="000000"/>
          <w:sz w:val="24"/>
          <w:szCs w:val="24"/>
        </w:rPr>
      </w:pPr>
      <w:r>
        <w:rPr>
          <w:rFonts w:hint="eastAsia" w:ascii="仿宋_GB2312" w:hAnsi="宋体" w:eastAsia="仿宋_GB2312" w:cs="宋体"/>
          <w:bCs/>
          <w:kern w:val="0"/>
          <w:sz w:val="24"/>
          <w:szCs w:val="24"/>
        </w:rPr>
        <w:t>（</w:t>
      </w:r>
      <w:r>
        <w:rPr>
          <w:rFonts w:ascii="仿宋_GB2312" w:hAnsi="宋体" w:eastAsia="仿宋_GB2312" w:cs="宋体"/>
          <w:bCs/>
          <w:kern w:val="0"/>
          <w:sz w:val="24"/>
          <w:szCs w:val="24"/>
        </w:rPr>
        <w:t>5</w:t>
      </w:r>
      <w:r>
        <w:rPr>
          <w:rFonts w:hint="eastAsia" w:ascii="仿宋_GB2312" w:hAnsi="宋体" w:eastAsia="仿宋_GB2312" w:cs="宋体"/>
          <w:bCs/>
          <w:kern w:val="0"/>
          <w:sz w:val="24"/>
          <w:szCs w:val="24"/>
        </w:rPr>
        <w:t>）</w:t>
      </w:r>
      <w:r>
        <w:rPr>
          <w:rFonts w:hint="eastAsia" w:ascii="仿宋_GB2312" w:hAnsi="宋体" w:eastAsia="仿宋_GB2312"/>
          <w:color w:val="000000"/>
          <w:sz w:val="24"/>
          <w:szCs w:val="24"/>
        </w:rPr>
        <w:t>确保产品质量，坚决杜绝假货、残次品。</w:t>
      </w:r>
    </w:p>
    <w:p w14:paraId="2DF67980">
      <w:pPr>
        <w:spacing w:line="360" w:lineRule="auto"/>
        <w:rPr>
          <w:rFonts w:ascii="仿宋_GB2312" w:hAnsi="宋体" w:eastAsia="仿宋_GB2312"/>
          <w:b/>
          <w:color w:val="000000"/>
          <w:sz w:val="24"/>
          <w:szCs w:val="24"/>
        </w:rPr>
      </w:pPr>
      <w:r>
        <w:rPr>
          <w:rFonts w:hint="eastAsia" w:ascii="仿宋_GB2312" w:hAnsi="宋体" w:eastAsia="仿宋_GB2312"/>
          <w:b/>
          <w:color w:val="000000"/>
          <w:sz w:val="24"/>
          <w:szCs w:val="24"/>
        </w:rPr>
        <w:t>三、其他</w:t>
      </w:r>
    </w:p>
    <w:p w14:paraId="00636556">
      <w:pPr>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1、报价方式：一次性报价，</w:t>
      </w:r>
      <w:r>
        <w:fldChar w:fldCharType="begin"/>
      </w:r>
      <w:r>
        <w:instrText xml:space="preserve"> HYPERLINK "mailto:投标人密封后于报价截止时间前发电子邮件至jnmczbb@126.com" </w:instrText>
      </w:r>
      <w:r>
        <w:fldChar w:fldCharType="separate"/>
      </w:r>
      <w:r>
        <w:rPr>
          <w:rFonts w:hint="eastAsia" w:ascii="仿宋_GB2312" w:hAnsi="宋体" w:eastAsia="仿宋_GB2312"/>
          <w:color w:val="000000"/>
          <w:sz w:val="24"/>
          <w:szCs w:val="24"/>
        </w:rPr>
        <w:t>供应商自行制作报价单电子版后于报价截止时间前发电子邮件至jnmczbb@126.com</w:t>
      </w:r>
      <w:r>
        <w:rPr>
          <w:rFonts w:hint="eastAsia" w:ascii="仿宋_GB2312" w:hAnsi="宋体" w:eastAsia="仿宋_GB2312"/>
          <w:color w:val="000000"/>
          <w:sz w:val="24"/>
          <w:szCs w:val="24"/>
        </w:rPr>
        <w:fldChar w:fldCharType="end"/>
      </w:r>
      <w:r>
        <w:rPr>
          <w:rFonts w:hint="eastAsia" w:ascii="仿宋_GB2312" w:hAnsi="宋体" w:eastAsia="仿宋_GB2312"/>
          <w:color w:val="000000"/>
          <w:sz w:val="24"/>
          <w:szCs w:val="24"/>
        </w:rPr>
        <w:t>，邮件名称请注明“XX公司关于</w:t>
      </w:r>
      <w:r>
        <w:rPr>
          <w:rFonts w:hint="eastAsia" w:ascii="仿宋_GB2312" w:hAnsi="宋体" w:eastAsia="仿宋_GB2312"/>
          <w:sz w:val="24"/>
          <w:szCs w:val="24"/>
        </w:rPr>
        <w:t>济宁医学院20260113基础医学院药理学实验室改造及设备购置询价采购项目</w:t>
      </w:r>
      <w:r>
        <w:rPr>
          <w:rFonts w:hint="eastAsia" w:ascii="仿宋_GB2312" w:hAnsi="宋体" w:eastAsia="仿宋_GB2312"/>
          <w:bCs/>
          <w:sz w:val="24"/>
          <w:szCs w:val="24"/>
        </w:rPr>
        <w:t>报价材料</w:t>
      </w:r>
      <w:r>
        <w:rPr>
          <w:rFonts w:hint="eastAsia" w:ascii="仿宋_GB2312" w:hAnsi="宋体" w:eastAsia="仿宋_GB2312"/>
          <w:color w:val="000000"/>
          <w:sz w:val="24"/>
          <w:szCs w:val="24"/>
        </w:rPr>
        <w:t>。</w:t>
      </w:r>
    </w:p>
    <w:p w14:paraId="0FA1CA57">
      <w:pPr>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2、成交方式：满足要求，低价成交。</w:t>
      </w:r>
    </w:p>
    <w:p w14:paraId="5D10A742">
      <w:pPr>
        <w:spacing w:line="360" w:lineRule="auto"/>
        <w:ind w:firstLine="480" w:firstLineChars="200"/>
        <w:rPr>
          <w:rFonts w:ascii="仿宋_GB2312" w:eastAsia="仿宋_GB2312"/>
          <w:sz w:val="24"/>
          <w:szCs w:val="24"/>
        </w:rPr>
      </w:pPr>
      <w:r>
        <w:rPr>
          <w:rFonts w:hint="eastAsia" w:ascii="仿宋_GB2312" w:hAnsi="宋体" w:eastAsia="仿宋_GB2312"/>
          <w:color w:val="000000"/>
          <w:sz w:val="24"/>
          <w:szCs w:val="24"/>
        </w:rPr>
        <w:t>3、报价材料：由企业营</w:t>
      </w:r>
      <w:r>
        <w:rPr>
          <w:rFonts w:hint="eastAsia" w:ascii="仿宋_GB2312" w:eastAsia="仿宋_GB2312"/>
          <w:sz w:val="24"/>
          <w:szCs w:val="24"/>
        </w:rPr>
        <w:t>业执照复印件（加盖公章）、报价单（加盖公章）、联系人及联系方式等组成。</w:t>
      </w:r>
    </w:p>
    <w:p w14:paraId="79B368D8">
      <w:pPr>
        <w:spacing w:line="360" w:lineRule="auto"/>
        <w:ind w:firstLine="480" w:firstLineChars="200"/>
        <w:rPr>
          <w:rFonts w:ascii="仿宋_GB2312" w:eastAsia="仿宋_GB2312"/>
          <w:bCs/>
          <w:sz w:val="24"/>
          <w:szCs w:val="24"/>
        </w:rPr>
      </w:pPr>
      <w:r>
        <w:rPr>
          <w:rFonts w:hint="eastAsia" w:ascii="仿宋_GB2312" w:eastAsia="仿宋_GB2312"/>
          <w:bCs/>
          <w:sz w:val="24"/>
          <w:szCs w:val="24"/>
        </w:rPr>
        <w:t>4、技术</w:t>
      </w:r>
      <w:r>
        <w:rPr>
          <w:rFonts w:hint="eastAsia" w:ascii="仿宋_GB2312" w:eastAsia="仿宋_GB2312"/>
          <w:bCs/>
          <w:sz w:val="24"/>
          <w:szCs w:val="24"/>
          <w:lang w:eastAsia="zh-CN"/>
        </w:rPr>
        <w:t>及改造现场</w:t>
      </w:r>
      <w:r>
        <w:rPr>
          <w:rFonts w:hint="eastAsia" w:ascii="仿宋_GB2312" w:eastAsia="仿宋_GB2312"/>
          <w:bCs/>
          <w:sz w:val="24"/>
          <w:szCs w:val="24"/>
        </w:rPr>
        <w:t>咨询：</w:t>
      </w:r>
      <w:r>
        <w:rPr>
          <w:rFonts w:hint="eastAsia" w:ascii="仿宋_GB2312" w:eastAsia="仿宋_GB2312"/>
          <w:bCs/>
          <w:sz w:val="24"/>
          <w:szCs w:val="24"/>
          <w:lang w:eastAsia="zh-CN"/>
        </w:rPr>
        <w:t>辛</w:t>
      </w:r>
      <w:r>
        <w:rPr>
          <w:rFonts w:hint="eastAsia" w:ascii="仿宋_GB2312" w:eastAsia="仿宋_GB2312"/>
          <w:bCs/>
          <w:sz w:val="24"/>
          <w:szCs w:val="24"/>
        </w:rPr>
        <w:t>老师（</w:t>
      </w:r>
      <w:r>
        <w:rPr>
          <w:rFonts w:hint="eastAsia" w:ascii="仿宋_GB2312" w:eastAsia="仿宋_GB2312"/>
          <w:bCs/>
          <w:sz w:val="24"/>
          <w:szCs w:val="24"/>
          <w:lang w:val="en-US" w:eastAsia="zh-CN"/>
        </w:rPr>
        <w:t>0537-3616286</w:t>
      </w:r>
      <w:r>
        <w:rPr>
          <w:rFonts w:hint="eastAsia" w:ascii="仿宋_GB2312" w:eastAsia="仿宋_GB2312"/>
          <w:bCs/>
          <w:sz w:val="24"/>
          <w:szCs w:val="24"/>
        </w:rPr>
        <w:t>）</w:t>
      </w:r>
    </w:p>
    <w:p w14:paraId="74C0FD70">
      <w:pPr>
        <w:spacing w:line="360" w:lineRule="auto"/>
        <w:ind w:firstLine="480" w:firstLineChars="200"/>
        <w:rPr>
          <w:rFonts w:ascii="仿宋_GB2312" w:eastAsia="仿宋_GB2312"/>
          <w:sz w:val="24"/>
          <w:szCs w:val="24"/>
        </w:rPr>
      </w:pPr>
      <w:r>
        <w:rPr>
          <w:rFonts w:hint="eastAsia" w:ascii="仿宋_GB2312" w:eastAsia="仿宋_GB2312"/>
          <w:bCs/>
          <w:sz w:val="24"/>
          <w:szCs w:val="24"/>
        </w:rPr>
        <w:t>5、项目报价联系人：</w:t>
      </w:r>
      <w:r>
        <w:rPr>
          <w:rFonts w:hint="eastAsia" w:ascii="仿宋_GB2312" w:eastAsia="仿宋_GB2312"/>
          <w:sz w:val="24"/>
          <w:szCs w:val="24"/>
        </w:rPr>
        <w:t>济宁医学院资产管理处招标办公室</w:t>
      </w:r>
    </w:p>
    <w:p w14:paraId="1D2E4503">
      <w:pPr>
        <w:spacing w:line="360" w:lineRule="auto"/>
        <w:ind w:firstLine="3000" w:firstLineChars="1250"/>
        <w:rPr>
          <w:rFonts w:hint="default" w:ascii="仿宋_GB2312" w:eastAsia="仿宋_GB2312"/>
          <w:sz w:val="24"/>
          <w:szCs w:val="24"/>
          <w:lang w:val="en-US" w:eastAsia="zh-CN"/>
        </w:rPr>
      </w:pPr>
      <w:r>
        <w:rPr>
          <w:rFonts w:hint="eastAsia" w:ascii="仿宋_GB2312" w:eastAsia="仿宋_GB2312"/>
          <w:sz w:val="24"/>
          <w:szCs w:val="24"/>
          <w:lang w:eastAsia="zh-CN"/>
        </w:rPr>
        <w:t>白</w:t>
      </w:r>
      <w:r>
        <w:rPr>
          <w:rFonts w:hint="eastAsia" w:ascii="仿宋_GB2312" w:eastAsia="仿宋_GB2312"/>
          <w:sz w:val="24"/>
          <w:szCs w:val="24"/>
        </w:rPr>
        <w:t>老师</w:t>
      </w:r>
      <w:r>
        <w:rPr>
          <w:rFonts w:ascii="仿宋_GB2312" w:eastAsia="仿宋_GB2312"/>
          <w:sz w:val="24"/>
          <w:szCs w:val="24"/>
        </w:rPr>
        <w:t xml:space="preserve"> </w:t>
      </w:r>
      <w:r>
        <w:rPr>
          <w:rFonts w:hint="eastAsia" w:ascii="仿宋_GB2312" w:eastAsia="仿宋_GB2312"/>
          <w:sz w:val="24"/>
          <w:szCs w:val="24"/>
        </w:rPr>
        <w:t>：</w:t>
      </w:r>
      <w:r>
        <w:rPr>
          <w:rFonts w:ascii="仿宋_GB2312" w:eastAsia="仿宋_GB2312"/>
          <w:sz w:val="24"/>
          <w:szCs w:val="24"/>
        </w:rPr>
        <w:t>0537-36161</w:t>
      </w:r>
      <w:r>
        <w:rPr>
          <w:rFonts w:hint="eastAsia" w:ascii="仿宋_GB2312" w:eastAsia="仿宋_GB2312"/>
          <w:sz w:val="24"/>
          <w:szCs w:val="24"/>
          <w:lang w:val="en-US" w:eastAsia="zh-CN"/>
        </w:rPr>
        <w:t>33</w:t>
      </w:r>
    </w:p>
    <w:p w14:paraId="71C05B63">
      <w:pPr>
        <w:spacing w:line="360" w:lineRule="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 xml:space="preserve">    6、“附件”详见下方。</w:t>
      </w:r>
      <w:bookmarkStart w:id="0" w:name="_GoBack"/>
      <w:bookmarkEnd w:id="0"/>
    </w:p>
    <w:p w14:paraId="68F6E325">
      <w:pPr>
        <w:spacing w:line="360" w:lineRule="auto"/>
        <w:rPr>
          <w:rFonts w:ascii="仿宋_GB2312" w:hAnsi="宋体" w:eastAsia="仿宋_GB2312"/>
          <w:color w:val="000000"/>
          <w:sz w:val="24"/>
          <w:szCs w:val="24"/>
        </w:rPr>
      </w:pPr>
    </w:p>
    <w:p w14:paraId="21C07344">
      <w:pPr>
        <w:spacing w:line="360" w:lineRule="auto"/>
        <w:rPr>
          <w:rFonts w:ascii="仿宋_GB2312" w:hAnsi="宋体" w:eastAsia="仿宋_GB2312"/>
          <w:color w:val="000000"/>
          <w:sz w:val="24"/>
          <w:szCs w:val="24"/>
        </w:rPr>
      </w:pPr>
    </w:p>
    <w:p w14:paraId="5E55F5BA">
      <w:pPr>
        <w:spacing w:line="360" w:lineRule="auto"/>
        <w:ind w:firstLine="1800" w:firstLineChars="750"/>
        <w:rPr>
          <w:rFonts w:ascii="仿宋_GB2312" w:eastAsia="仿宋_GB2312"/>
          <w:sz w:val="24"/>
          <w:szCs w:val="24"/>
        </w:rPr>
      </w:pPr>
    </w:p>
    <w:p w14:paraId="69050D7A">
      <w:pPr>
        <w:spacing w:line="360" w:lineRule="auto"/>
        <w:ind w:firstLine="6987" w:firstLineChars="2900"/>
        <w:rPr>
          <w:rFonts w:ascii="仿宋_GB2312" w:eastAsia="仿宋_GB2312"/>
          <w:b/>
          <w:sz w:val="24"/>
          <w:szCs w:val="24"/>
        </w:rPr>
      </w:pPr>
      <w:r>
        <w:rPr>
          <w:rFonts w:hint="eastAsia" w:ascii="仿宋_GB2312" w:eastAsia="仿宋_GB2312"/>
          <w:b/>
          <w:sz w:val="24"/>
          <w:szCs w:val="24"/>
        </w:rPr>
        <w:t>济宁医学院资产管理处</w:t>
      </w:r>
    </w:p>
    <w:p w14:paraId="734DB5CA">
      <w:pPr>
        <w:spacing w:line="360" w:lineRule="auto"/>
        <w:ind w:firstLine="1807" w:firstLineChars="750"/>
        <w:rPr>
          <w:rFonts w:hint="eastAsia" w:ascii="仿宋_GB2312" w:eastAsia="仿宋_GB2312"/>
          <w:b/>
          <w:sz w:val="24"/>
          <w:szCs w:val="24"/>
        </w:rPr>
      </w:pPr>
      <w:r>
        <w:rPr>
          <w:rFonts w:hint="eastAsia" w:ascii="仿宋_GB2312" w:eastAsia="仿宋_GB2312"/>
          <w:b/>
          <w:sz w:val="24"/>
          <w:szCs w:val="24"/>
        </w:rPr>
        <w:t xml:space="preserve">                                             202</w:t>
      </w:r>
      <w:r>
        <w:rPr>
          <w:rFonts w:hint="eastAsia" w:ascii="仿宋_GB2312" w:eastAsia="仿宋_GB2312"/>
          <w:b/>
          <w:sz w:val="24"/>
          <w:szCs w:val="24"/>
          <w:lang w:val="en-US" w:eastAsia="zh-CN"/>
        </w:rPr>
        <w:t>6</w:t>
      </w:r>
      <w:r>
        <w:rPr>
          <w:rFonts w:hint="eastAsia" w:ascii="仿宋_GB2312" w:eastAsia="仿宋_GB2312"/>
          <w:b/>
          <w:sz w:val="24"/>
          <w:szCs w:val="24"/>
        </w:rPr>
        <w:t>年</w:t>
      </w:r>
      <w:r>
        <w:rPr>
          <w:rFonts w:hint="eastAsia" w:ascii="仿宋_GB2312" w:eastAsia="仿宋_GB2312"/>
          <w:b/>
          <w:sz w:val="24"/>
          <w:szCs w:val="24"/>
          <w:lang w:val="en-US" w:eastAsia="zh-CN"/>
        </w:rPr>
        <w:t>01</w:t>
      </w:r>
      <w:r>
        <w:rPr>
          <w:rFonts w:hint="eastAsia" w:ascii="仿宋_GB2312" w:eastAsia="仿宋_GB2312"/>
          <w:b/>
          <w:sz w:val="24"/>
          <w:szCs w:val="24"/>
        </w:rPr>
        <w:t>月</w:t>
      </w:r>
      <w:r>
        <w:rPr>
          <w:rFonts w:hint="eastAsia" w:ascii="仿宋_GB2312" w:eastAsia="仿宋_GB2312"/>
          <w:b/>
          <w:sz w:val="24"/>
          <w:szCs w:val="24"/>
          <w:lang w:val="en-US" w:eastAsia="zh-CN"/>
        </w:rPr>
        <w:t>13</w:t>
      </w:r>
      <w:r>
        <w:rPr>
          <w:rFonts w:hint="eastAsia" w:ascii="仿宋_GB2312" w:eastAsia="仿宋_GB2312"/>
          <w:b/>
          <w:sz w:val="24"/>
          <w:szCs w:val="24"/>
        </w:rPr>
        <w:t>日</w:t>
      </w:r>
    </w:p>
    <w:p w14:paraId="3379C02B">
      <w:pPr>
        <w:spacing w:line="360" w:lineRule="auto"/>
        <w:ind w:firstLine="1807" w:firstLineChars="750"/>
        <w:rPr>
          <w:rFonts w:hint="eastAsia" w:ascii="仿宋_GB2312" w:eastAsia="仿宋_GB2312"/>
          <w:b/>
          <w:sz w:val="24"/>
          <w:szCs w:val="24"/>
        </w:rPr>
      </w:pPr>
    </w:p>
    <w:p w14:paraId="2A20CC48">
      <w:pPr>
        <w:spacing w:line="360" w:lineRule="auto"/>
        <w:ind w:firstLine="1807" w:firstLineChars="750"/>
        <w:rPr>
          <w:rFonts w:hint="eastAsia" w:ascii="仿宋_GB2312" w:eastAsia="仿宋_GB2312"/>
          <w:b/>
          <w:sz w:val="24"/>
          <w:szCs w:val="24"/>
        </w:rPr>
      </w:pPr>
    </w:p>
    <w:p w14:paraId="0185DE5C">
      <w:pPr>
        <w:spacing w:line="360" w:lineRule="auto"/>
        <w:ind w:firstLine="1807" w:firstLineChars="750"/>
        <w:rPr>
          <w:rFonts w:hint="eastAsia" w:ascii="仿宋_GB2312" w:eastAsia="仿宋_GB2312"/>
          <w:b/>
          <w:sz w:val="24"/>
          <w:szCs w:val="24"/>
        </w:rPr>
      </w:pPr>
    </w:p>
    <w:p w14:paraId="3136601E">
      <w:pPr>
        <w:spacing w:line="360" w:lineRule="auto"/>
        <w:ind w:firstLine="1807" w:firstLineChars="750"/>
        <w:rPr>
          <w:rFonts w:hint="eastAsia" w:ascii="仿宋_GB2312" w:eastAsia="仿宋_GB2312"/>
          <w:b/>
          <w:sz w:val="24"/>
          <w:szCs w:val="24"/>
        </w:rPr>
      </w:pPr>
    </w:p>
    <w:p w14:paraId="2245C968">
      <w:pPr>
        <w:spacing w:line="360" w:lineRule="auto"/>
        <w:ind w:firstLine="1807" w:firstLineChars="750"/>
        <w:rPr>
          <w:rFonts w:hint="eastAsia" w:ascii="仿宋_GB2312" w:eastAsia="仿宋_GB2312"/>
          <w:b/>
          <w:sz w:val="24"/>
          <w:szCs w:val="24"/>
        </w:rPr>
      </w:pPr>
    </w:p>
    <w:p w14:paraId="5CAE9F3B">
      <w:pPr>
        <w:spacing w:line="360" w:lineRule="auto"/>
        <w:ind w:firstLine="1807" w:firstLineChars="750"/>
        <w:rPr>
          <w:rFonts w:hint="eastAsia" w:ascii="仿宋_GB2312" w:eastAsia="仿宋_GB2312"/>
          <w:b/>
          <w:sz w:val="24"/>
          <w:szCs w:val="24"/>
        </w:rPr>
      </w:pPr>
    </w:p>
    <w:p w14:paraId="08982E8A">
      <w:pPr>
        <w:spacing w:line="360" w:lineRule="auto"/>
        <w:ind w:firstLine="1807" w:firstLineChars="750"/>
        <w:rPr>
          <w:rFonts w:hint="eastAsia" w:ascii="仿宋_GB2312" w:eastAsia="仿宋_GB2312"/>
          <w:b/>
          <w:sz w:val="24"/>
          <w:szCs w:val="24"/>
        </w:rPr>
      </w:pPr>
    </w:p>
    <w:p w14:paraId="08A48583">
      <w:pPr>
        <w:spacing w:line="360" w:lineRule="auto"/>
        <w:ind w:firstLine="1807" w:firstLineChars="750"/>
        <w:rPr>
          <w:rFonts w:hint="eastAsia" w:ascii="仿宋_GB2312" w:eastAsia="仿宋_GB2312"/>
          <w:b/>
          <w:sz w:val="24"/>
          <w:szCs w:val="24"/>
        </w:rPr>
      </w:pPr>
    </w:p>
    <w:p w14:paraId="04E13186">
      <w:pPr>
        <w:spacing w:line="360" w:lineRule="auto"/>
        <w:ind w:firstLine="1807" w:firstLineChars="750"/>
        <w:rPr>
          <w:rFonts w:hint="eastAsia" w:ascii="仿宋_GB2312" w:eastAsia="仿宋_GB2312"/>
          <w:b/>
          <w:sz w:val="24"/>
          <w:szCs w:val="24"/>
        </w:rPr>
      </w:pPr>
    </w:p>
    <w:p w14:paraId="50D7F94F">
      <w:pPr>
        <w:spacing w:line="360" w:lineRule="auto"/>
        <w:ind w:firstLine="1807" w:firstLineChars="750"/>
        <w:rPr>
          <w:rFonts w:hint="eastAsia" w:ascii="仿宋_GB2312" w:eastAsia="仿宋_GB2312"/>
          <w:b/>
          <w:sz w:val="24"/>
          <w:szCs w:val="24"/>
        </w:rPr>
      </w:pPr>
    </w:p>
    <w:p w14:paraId="3E36C0E1">
      <w:pPr>
        <w:spacing w:line="360" w:lineRule="auto"/>
        <w:ind w:firstLine="1807" w:firstLineChars="750"/>
        <w:rPr>
          <w:rFonts w:hint="eastAsia" w:ascii="仿宋_GB2312" w:eastAsia="仿宋_GB2312"/>
          <w:b/>
          <w:sz w:val="24"/>
          <w:szCs w:val="24"/>
        </w:rPr>
      </w:pPr>
    </w:p>
    <w:p w14:paraId="309694C3">
      <w:pPr>
        <w:spacing w:line="360" w:lineRule="auto"/>
        <w:ind w:firstLine="1807" w:firstLineChars="750"/>
        <w:rPr>
          <w:rFonts w:hint="eastAsia" w:ascii="仿宋_GB2312" w:eastAsia="仿宋_GB2312"/>
          <w:b/>
          <w:sz w:val="24"/>
          <w:szCs w:val="24"/>
        </w:rPr>
      </w:pPr>
    </w:p>
    <w:p w14:paraId="062A65CB">
      <w:pPr>
        <w:spacing w:line="360" w:lineRule="auto"/>
        <w:ind w:firstLine="1807" w:firstLineChars="750"/>
        <w:rPr>
          <w:rFonts w:hint="eastAsia" w:ascii="仿宋_GB2312" w:eastAsia="仿宋_GB2312"/>
          <w:b/>
          <w:sz w:val="24"/>
          <w:szCs w:val="24"/>
        </w:rPr>
      </w:pPr>
    </w:p>
    <w:p w14:paraId="65C21141">
      <w:pPr>
        <w:spacing w:line="360" w:lineRule="auto"/>
        <w:ind w:firstLine="1807" w:firstLineChars="750"/>
        <w:rPr>
          <w:rFonts w:hint="eastAsia" w:ascii="仿宋_GB2312" w:eastAsia="仿宋_GB2312"/>
          <w:b/>
          <w:sz w:val="24"/>
          <w:szCs w:val="24"/>
        </w:rPr>
      </w:pPr>
    </w:p>
    <w:p w14:paraId="51C8404E">
      <w:pPr>
        <w:spacing w:line="360" w:lineRule="auto"/>
        <w:ind w:firstLine="1807" w:firstLineChars="750"/>
        <w:rPr>
          <w:rFonts w:hint="eastAsia" w:ascii="仿宋_GB2312" w:eastAsia="仿宋_GB2312"/>
          <w:b/>
          <w:sz w:val="24"/>
          <w:szCs w:val="24"/>
        </w:rPr>
      </w:pPr>
    </w:p>
    <w:p w14:paraId="0FDD1CA1">
      <w:pPr>
        <w:spacing w:line="360" w:lineRule="auto"/>
        <w:ind w:firstLine="1807" w:firstLineChars="750"/>
        <w:rPr>
          <w:rFonts w:hint="eastAsia" w:ascii="仿宋_GB2312" w:eastAsia="仿宋_GB2312"/>
          <w:b/>
          <w:sz w:val="24"/>
          <w:szCs w:val="24"/>
        </w:rPr>
      </w:pPr>
    </w:p>
    <w:p w14:paraId="376950A9">
      <w:pPr>
        <w:spacing w:line="360" w:lineRule="auto"/>
        <w:ind w:firstLine="1807" w:firstLineChars="750"/>
        <w:rPr>
          <w:rFonts w:hint="eastAsia" w:ascii="仿宋_GB2312" w:eastAsia="仿宋_GB2312"/>
          <w:b/>
          <w:sz w:val="24"/>
          <w:szCs w:val="24"/>
        </w:rPr>
      </w:pPr>
    </w:p>
    <w:p w14:paraId="2943E583">
      <w:pPr>
        <w:spacing w:line="360" w:lineRule="auto"/>
        <w:ind w:firstLine="1807" w:firstLineChars="750"/>
        <w:rPr>
          <w:rFonts w:hint="eastAsia" w:ascii="仿宋_GB2312" w:eastAsia="仿宋_GB2312"/>
          <w:b/>
          <w:sz w:val="24"/>
          <w:szCs w:val="24"/>
        </w:rPr>
      </w:pPr>
    </w:p>
    <w:p w14:paraId="06625A99">
      <w:pPr>
        <w:spacing w:line="360" w:lineRule="auto"/>
        <w:ind w:firstLine="1807" w:firstLineChars="750"/>
        <w:rPr>
          <w:rFonts w:hint="eastAsia" w:ascii="仿宋_GB2312" w:eastAsia="仿宋_GB2312"/>
          <w:b/>
          <w:sz w:val="24"/>
          <w:szCs w:val="24"/>
        </w:rPr>
      </w:pPr>
    </w:p>
    <w:p w14:paraId="6DE40B76">
      <w:pPr>
        <w:spacing w:line="360" w:lineRule="auto"/>
        <w:rPr>
          <w:rFonts w:hint="eastAsia" w:ascii="仿宋_GB2312" w:eastAsia="仿宋_GB2312"/>
          <w:b/>
          <w:sz w:val="24"/>
          <w:szCs w:val="24"/>
        </w:rPr>
        <w:sectPr>
          <w:pgSz w:w="11906" w:h="16838"/>
          <w:pgMar w:top="1440" w:right="952" w:bottom="1440" w:left="952" w:header="851" w:footer="992" w:gutter="0"/>
          <w:cols w:space="425" w:num="1"/>
          <w:docGrid w:type="lines" w:linePitch="312" w:charSpace="0"/>
        </w:sectPr>
      </w:pPr>
    </w:p>
    <w:tbl>
      <w:tblPr>
        <w:tblStyle w:val="6"/>
        <w:tblW w:w="55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617"/>
        <w:gridCol w:w="1147"/>
        <w:gridCol w:w="1222"/>
        <w:gridCol w:w="443"/>
        <w:gridCol w:w="765"/>
        <w:gridCol w:w="690"/>
        <w:gridCol w:w="960"/>
        <w:gridCol w:w="1118"/>
        <w:gridCol w:w="7204"/>
      </w:tblGrid>
      <w:tr w14:paraId="411A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5C9CA5">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26F947">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产品名称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D275C2">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品牌</w:t>
            </w: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C99D08">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6B9FF5">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127DC0">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1723F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单价</w:t>
            </w: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E07A89">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总价</w:t>
            </w: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2D70ED">
            <w:pPr>
              <w:widowControl/>
              <w:spacing w:beforeLines="0" w:afterLine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详细参数要求</w:t>
            </w:r>
          </w:p>
        </w:tc>
      </w:tr>
      <w:tr w14:paraId="2B91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37F06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7888AD">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BED86E">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A5830D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3000*750*800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89D86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D31E9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01254A">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61CFAF">
            <w:pPr>
              <w:widowControl/>
              <w:spacing w:beforeLines="0" w:afterLines="0"/>
              <w:jc w:val="center"/>
              <w:textAlignment w:val="center"/>
              <w:rPr>
                <w:rFonts w:hint="eastAsia" w:ascii="宋体" w:hAnsi="宋体" w:eastAsia="宋体" w:cs="宋体"/>
                <w:color w:val="000000"/>
                <w:sz w:val="21"/>
                <w:szCs w:val="21"/>
              </w:rPr>
            </w:pPr>
          </w:p>
        </w:tc>
        <w:tc>
          <w:tcPr>
            <w:tcW w:w="2272" w:type="pct"/>
            <w:vMerge w:val="restart"/>
            <w:tcBorders>
              <w:top w:val="single" w:color="auto" w:sz="4" w:space="0"/>
              <w:left w:val="single" w:color="auto" w:sz="4" w:space="0"/>
              <w:right w:val="single" w:color="auto" w:sz="4" w:space="0"/>
              <w:tl2br w:val="nil"/>
              <w:tr2bl w:val="nil"/>
            </w:tcBorders>
            <w:noWrap w:val="0"/>
            <w:vAlign w:val="center"/>
          </w:tcPr>
          <w:p w14:paraId="66FFD9B4">
            <w:pPr>
              <w:widowControl/>
              <w:spacing w:beforeLines="0" w:afterLines="0"/>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台面：采用≥12.7mm厚实芯理化板（双面膜）台面，为了确保实验人员的健康安全，产品各项性能需满足如下要求：</w:t>
            </w:r>
          </w:p>
          <w:p w14:paraId="006D4D32">
            <w:pPr>
              <w:widowControl/>
              <w:spacing w:beforeLines="0" w:afterLines="0"/>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化学性能要求：参照 GB/T 17657-2022“人造板及饰面人造板理化性能试验方法”进行检验：对138种化学试剂进行检测，板材检验结果无明显变化，分级结果为 5 级</w:t>
            </w:r>
            <w:r>
              <w:rPr>
                <w:rFonts w:hint="eastAsia" w:ascii="宋体" w:hAnsi="宋体" w:eastAsia="宋体" w:cs="宋体"/>
                <w:color w:val="000000"/>
                <w:kern w:val="0"/>
                <w:sz w:val="21"/>
                <w:szCs w:val="21"/>
                <w:lang w:eastAsia="zh-CN" w:bidi="ar"/>
              </w:rPr>
              <w:t>。</w:t>
            </w:r>
          </w:p>
          <w:p w14:paraId="5EBBD9AD">
            <w:pPr>
              <w:widowControl/>
              <w:spacing w:beforeLines="0" w:afterLines="0"/>
              <w:jc w:val="both"/>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2、柜体：全钢结构，柜体表面经过喷涂≥50um环氧树脂静电处理，对酸碱盐具有良好的防护作用，且耐磨，防潮，耐高温</w:t>
            </w:r>
            <w:r>
              <w:rPr>
                <w:rFonts w:hint="eastAsia" w:ascii="宋体" w:hAnsi="宋体" w:eastAsia="宋体" w:cs="宋体"/>
                <w:color w:val="000000"/>
                <w:kern w:val="0"/>
                <w:sz w:val="21"/>
                <w:szCs w:val="21"/>
                <w:lang w:eastAsia="zh-CN" w:bidi="ar"/>
              </w:rPr>
              <w:t>。</w:t>
            </w:r>
          </w:p>
          <w:p w14:paraId="2E3D4B49">
            <w:pPr>
              <w:widowControl/>
              <w:spacing w:beforeLines="0" w:afterLines="0"/>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3、柜门：采用双层板结构设计，柜门内有橡胶缓冲材料。铰链采用DTC定位合页。</w:t>
            </w:r>
          </w:p>
          <w:p w14:paraId="4B1203AB">
            <w:pPr>
              <w:widowControl/>
              <w:spacing w:beforeLines="0" w:afterLines="0"/>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4、背板：背板为活动式背板，活动背板采用1mm厚镀锌冷轧钢板。</w:t>
            </w:r>
          </w:p>
          <w:p w14:paraId="70D6D7B1">
            <w:pPr>
              <w:widowControl/>
              <w:spacing w:beforeLines="0" w:afterLines="0"/>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5、抽屉：钢板采用1mm厚优质冷轧钢板，抽屉面板与拉手为一体成型结构。 </w:t>
            </w:r>
          </w:p>
          <w:p w14:paraId="57F82901">
            <w:pPr>
              <w:widowControl/>
              <w:spacing w:beforeLines="0" w:afterLines="0"/>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6、地脚：每个柜体均配有金属调整脚，保证整个柜体水平良好，采用ABS塑料套。</w:t>
            </w:r>
          </w:p>
        </w:tc>
      </w:tr>
      <w:tr w14:paraId="0E5C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CEEFB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0291B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5DFA3D">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79D4D2">
            <w:pPr>
              <w:widowControl/>
              <w:tabs>
                <w:tab w:val="left" w:pos="803"/>
                <w:tab w:val="center" w:pos="1706"/>
              </w:tabs>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1000*1000*800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0E56F3">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B50D3F">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7819F1">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492428">
            <w:pPr>
              <w:widowControl/>
              <w:spacing w:beforeLines="0" w:afterLines="0"/>
              <w:jc w:val="center"/>
              <w:rPr>
                <w:rFonts w:hint="eastAsia" w:ascii="宋体" w:hAnsi="宋体" w:eastAsia="宋体" w:cs="宋体"/>
                <w:kern w:val="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3B861D9A">
            <w:pPr>
              <w:widowControl/>
              <w:spacing w:beforeLines="0" w:afterLines="0"/>
              <w:jc w:val="both"/>
              <w:rPr>
                <w:rFonts w:hint="eastAsia" w:ascii="宋体" w:hAnsi="宋体" w:eastAsia="宋体" w:cs="宋体"/>
                <w:kern w:val="0"/>
                <w:sz w:val="21"/>
                <w:szCs w:val="21"/>
              </w:rPr>
            </w:pPr>
          </w:p>
        </w:tc>
      </w:tr>
      <w:tr w14:paraId="5296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009BC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630E6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D7AD60">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5CFC2B">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1800*750*800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E34C58">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18E38">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B250BB">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DEEAAA">
            <w:pPr>
              <w:widowControl/>
              <w:spacing w:beforeLines="0" w:afterLines="0"/>
              <w:jc w:val="center"/>
              <w:textAlignment w:val="center"/>
              <w:rPr>
                <w:rFonts w:hint="eastAsia" w:ascii="宋体" w:hAnsi="宋体" w:eastAsia="宋体" w:cs="宋体"/>
                <w:color w:val="00000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42965687">
            <w:pPr>
              <w:widowControl/>
              <w:spacing w:beforeLines="0" w:afterLines="0"/>
              <w:jc w:val="both"/>
              <w:textAlignment w:val="center"/>
              <w:rPr>
                <w:rFonts w:hint="eastAsia" w:ascii="宋体" w:hAnsi="宋体" w:eastAsia="宋体" w:cs="宋体"/>
                <w:color w:val="000000"/>
                <w:kern w:val="0"/>
                <w:sz w:val="21"/>
                <w:szCs w:val="21"/>
                <w:lang w:bidi="ar"/>
              </w:rPr>
            </w:pPr>
          </w:p>
        </w:tc>
      </w:tr>
      <w:tr w14:paraId="1084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53318C">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8492D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031CE4">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456BD5">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2200*750*800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875836">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8FF770">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0583B4">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FCF81B">
            <w:pPr>
              <w:widowControl/>
              <w:spacing w:beforeLines="0" w:afterLines="0"/>
              <w:jc w:val="center"/>
              <w:textAlignment w:val="center"/>
              <w:rPr>
                <w:rFonts w:hint="eastAsia" w:ascii="宋体" w:hAnsi="宋体" w:eastAsia="宋体" w:cs="宋体"/>
                <w:color w:val="00000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3BC78E26">
            <w:pPr>
              <w:widowControl/>
              <w:spacing w:beforeLines="0" w:afterLines="0"/>
              <w:jc w:val="both"/>
              <w:textAlignment w:val="center"/>
              <w:rPr>
                <w:rFonts w:hint="eastAsia" w:ascii="宋体" w:hAnsi="宋体" w:eastAsia="宋体" w:cs="宋体"/>
                <w:color w:val="000000"/>
                <w:kern w:val="0"/>
                <w:sz w:val="21"/>
                <w:szCs w:val="21"/>
                <w:lang w:bidi="ar"/>
              </w:rPr>
            </w:pPr>
          </w:p>
        </w:tc>
      </w:tr>
      <w:tr w14:paraId="45A2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CCCBB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8375E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CFC985">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395678">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1200*750*800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679421">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E2323">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A33273">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20A984">
            <w:pPr>
              <w:widowControl/>
              <w:spacing w:beforeLines="0" w:afterLines="0"/>
              <w:jc w:val="center"/>
              <w:textAlignment w:val="center"/>
              <w:rPr>
                <w:rFonts w:hint="eastAsia" w:ascii="宋体" w:hAnsi="宋体" w:eastAsia="宋体" w:cs="宋体"/>
                <w:kern w:val="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211B7744">
            <w:pPr>
              <w:widowControl/>
              <w:spacing w:beforeLines="0" w:afterLines="0"/>
              <w:jc w:val="both"/>
              <w:textAlignment w:val="center"/>
              <w:rPr>
                <w:rFonts w:hint="eastAsia" w:ascii="宋体" w:hAnsi="宋体" w:eastAsia="宋体" w:cs="宋体"/>
                <w:color w:val="000000"/>
                <w:kern w:val="0"/>
                <w:sz w:val="21"/>
                <w:szCs w:val="21"/>
                <w:lang w:bidi="ar"/>
              </w:rPr>
            </w:pPr>
          </w:p>
        </w:tc>
      </w:tr>
      <w:tr w14:paraId="4435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2A97DF">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89CA5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全钢实验中台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C69CDA">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EBE1B0">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6000*1500*800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D4C7D1">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74DEF6">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8E3560">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E422C1">
            <w:pPr>
              <w:widowControl/>
              <w:spacing w:beforeLines="0" w:afterLines="0"/>
              <w:jc w:val="center"/>
              <w:textAlignment w:val="center"/>
              <w:rPr>
                <w:rFonts w:hint="eastAsia" w:ascii="宋体" w:hAnsi="宋体" w:eastAsia="宋体" w:cs="宋体"/>
                <w:color w:val="00000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14B14D6B">
            <w:pPr>
              <w:widowControl/>
              <w:spacing w:beforeLines="0" w:afterLines="0"/>
              <w:jc w:val="both"/>
              <w:textAlignment w:val="center"/>
              <w:rPr>
                <w:rFonts w:hint="eastAsia" w:ascii="宋体" w:hAnsi="宋体" w:eastAsia="宋体" w:cs="宋体"/>
                <w:color w:val="000000"/>
                <w:kern w:val="0"/>
                <w:sz w:val="21"/>
                <w:szCs w:val="21"/>
                <w:lang w:bidi="ar"/>
              </w:rPr>
            </w:pPr>
          </w:p>
        </w:tc>
      </w:tr>
      <w:tr w14:paraId="527F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102058">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B18633">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DC9312">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7532DE">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7000*750*800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77E8ED">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BE926">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468DB8">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E666D7">
            <w:pPr>
              <w:widowControl/>
              <w:spacing w:beforeLines="0" w:afterLines="0"/>
              <w:jc w:val="center"/>
              <w:textAlignment w:val="center"/>
              <w:rPr>
                <w:rFonts w:hint="eastAsia" w:ascii="宋体" w:hAnsi="宋体" w:eastAsia="宋体" w:cs="宋体"/>
                <w:color w:val="00000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05891904">
            <w:pPr>
              <w:widowControl/>
              <w:spacing w:beforeLines="0" w:afterLines="0"/>
              <w:jc w:val="both"/>
              <w:textAlignment w:val="center"/>
              <w:rPr>
                <w:rFonts w:hint="eastAsia" w:ascii="宋体" w:hAnsi="宋体" w:eastAsia="宋体" w:cs="宋体"/>
                <w:color w:val="000000"/>
                <w:kern w:val="0"/>
                <w:sz w:val="21"/>
                <w:szCs w:val="21"/>
                <w:lang w:bidi="ar"/>
              </w:rPr>
            </w:pPr>
          </w:p>
        </w:tc>
      </w:tr>
      <w:tr w14:paraId="15DA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E24B8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B5BA96">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全钢实验边台</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11A712">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A13A36">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1000*750*800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322D3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组</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78305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9DBFBB">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F8719D">
            <w:pPr>
              <w:widowControl/>
              <w:spacing w:beforeLines="0" w:afterLines="0"/>
              <w:jc w:val="center"/>
              <w:textAlignment w:val="center"/>
              <w:rPr>
                <w:rFonts w:hint="eastAsia" w:ascii="宋体" w:hAnsi="宋体" w:eastAsia="宋体" w:cs="宋体"/>
                <w:kern w:val="0"/>
                <w:sz w:val="21"/>
                <w:szCs w:val="21"/>
              </w:rPr>
            </w:pPr>
          </w:p>
        </w:tc>
        <w:tc>
          <w:tcPr>
            <w:tcW w:w="2272" w:type="pct"/>
            <w:vMerge w:val="continue"/>
            <w:tcBorders>
              <w:left w:val="single" w:color="auto" w:sz="4" w:space="0"/>
              <w:bottom w:val="single" w:color="auto" w:sz="4" w:space="0"/>
              <w:right w:val="single" w:color="auto" w:sz="4" w:space="0"/>
              <w:tl2br w:val="nil"/>
              <w:tr2bl w:val="nil"/>
            </w:tcBorders>
            <w:noWrap w:val="0"/>
            <w:vAlign w:val="center"/>
          </w:tcPr>
          <w:p w14:paraId="59C19525">
            <w:pPr>
              <w:widowControl/>
              <w:spacing w:beforeLines="0" w:afterLines="0"/>
              <w:jc w:val="both"/>
              <w:textAlignment w:val="center"/>
              <w:rPr>
                <w:rFonts w:hint="eastAsia" w:ascii="宋体" w:hAnsi="宋体" w:eastAsia="宋体" w:cs="宋体"/>
                <w:color w:val="000000"/>
                <w:kern w:val="0"/>
                <w:sz w:val="21"/>
                <w:szCs w:val="21"/>
                <w:lang w:bidi="ar"/>
              </w:rPr>
            </w:pPr>
          </w:p>
        </w:tc>
      </w:tr>
      <w:tr w14:paraId="0CC2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B799D1">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4FC51A">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全钢吊柜</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8A320B">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189AA2E">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L*300*600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A9168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2F6A8B">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86B095">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281902">
            <w:pPr>
              <w:widowControl/>
              <w:spacing w:beforeLines="0" w:afterLines="0"/>
              <w:jc w:val="center"/>
              <w:rPr>
                <w:rFonts w:hint="eastAsia" w:ascii="宋体" w:hAnsi="宋体" w:eastAsia="宋体" w:cs="宋体"/>
                <w:kern w:val="0"/>
                <w:sz w:val="21"/>
                <w:szCs w:val="21"/>
              </w:rPr>
            </w:pPr>
          </w:p>
        </w:tc>
        <w:tc>
          <w:tcPr>
            <w:tcW w:w="2272" w:type="pct"/>
            <w:vMerge w:val="restart"/>
            <w:tcBorders>
              <w:top w:val="single" w:color="auto" w:sz="4" w:space="0"/>
              <w:left w:val="single" w:color="auto" w:sz="4" w:space="0"/>
              <w:right w:val="single" w:color="auto" w:sz="4" w:space="0"/>
              <w:tl2br w:val="nil"/>
              <w:tr2bl w:val="nil"/>
            </w:tcBorders>
            <w:noWrap w:val="0"/>
            <w:vAlign w:val="center"/>
          </w:tcPr>
          <w:p w14:paraId="5871CE00">
            <w:pPr>
              <w:widowControl/>
              <w:spacing w:beforeLines="0" w:afterLines="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采用优质一级钢板1mm厚优质冷轧钢板。柜体表面经过喷涂≥50um环氧树脂静电处理，对酸碱盐具有良好的防护作用，且耐磨，防潮，耐高温</w:t>
            </w:r>
            <w:r>
              <w:rPr>
                <w:rFonts w:hint="eastAsia" w:ascii="宋体" w:hAnsi="宋体" w:eastAsia="宋体" w:cs="宋体"/>
                <w:kern w:val="0"/>
                <w:sz w:val="21"/>
                <w:szCs w:val="21"/>
                <w:lang w:eastAsia="zh-CN"/>
              </w:rPr>
              <w:t>。</w:t>
            </w:r>
          </w:p>
          <w:p w14:paraId="24763C27">
            <w:pPr>
              <w:widowControl/>
              <w:spacing w:beforeLines="0" w:afterLines="0"/>
              <w:jc w:val="both"/>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层板采用10mm厚的钢化玻璃层板、可上下自由调节</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带不锈钢护栏</w:t>
            </w:r>
            <w:r>
              <w:rPr>
                <w:rFonts w:hint="eastAsia" w:ascii="宋体" w:hAnsi="宋体" w:eastAsia="宋体" w:cs="宋体"/>
                <w:kern w:val="0"/>
                <w:sz w:val="21"/>
                <w:szCs w:val="21"/>
                <w:lang w:eastAsia="zh-CN"/>
              </w:rPr>
              <w:t>。</w:t>
            </w:r>
          </w:p>
        </w:tc>
      </w:tr>
      <w:tr w14:paraId="0C8D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0683A9">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59EE8B">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吊柜试剂架</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3D7A69">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27F21E">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L*300*750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F57D00">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415B2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17953A">
            <w:pPr>
              <w:widowControl/>
              <w:spacing w:beforeLines="0" w:afterLines="0"/>
              <w:jc w:val="center"/>
              <w:textAlignment w:val="center"/>
              <w:rPr>
                <w:rFonts w:hint="eastAsia" w:ascii="宋体" w:hAnsi="宋体" w:eastAsia="宋体" w:cs="宋体"/>
                <w:color w:val="00000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973305">
            <w:pPr>
              <w:widowControl/>
              <w:spacing w:beforeLines="0" w:afterLines="0"/>
              <w:jc w:val="center"/>
              <w:textAlignment w:val="center"/>
              <w:rPr>
                <w:rFonts w:hint="eastAsia" w:ascii="宋体" w:hAnsi="宋体" w:eastAsia="宋体" w:cs="宋体"/>
                <w:color w:val="000000"/>
                <w:sz w:val="21"/>
                <w:szCs w:val="21"/>
              </w:rPr>
            </w:pPr>
          </w:p>
        </w:tc>
        <w:tc>
          <w:tcPr>
            <w:tcW w:w="2272" w:type="pct"/>
            <w:vMerge w:val="continue"/>
            <w:tcBorders>
              <w:left w:val="single" w:color="auto" w:sz="4" w:space="0"/>
              <w:right w:val="single" w:color="auto" w:sz="4" w:space="0"/>
              <w:tl2br w:val="nil"/>
              <w:tr2bl w:val="nil"/>
            </w:tcBorders>
            <w:noWrap w:val="0"/>
            <w:vAlign w:val="center"/>
          </w:tcPr>
          <w:p w14:paraId="0A5BCF0A">
            <w:pPr>
              <w:widowControl/>
              <w:spacing w:beforeLines="0" w:afterLines="0"/>
              <w:jc w:val="both"/>
              <w:textAlignment w:val="center"/>
              <w:rPr>
                <w:rFonts w:hint="eastAsia" w:ascii="宋体" w:hAnsi="宋体" w:eastAsia="宋体" w:cs="宋体"/>
                <w:color w:val="000000"/>
                <w:kern w:val="0"/>
                <w:sz w:val="21"/>
                <w:szCs w:val="21"/>
                <w:lang w:eastAsia="zh-CN" w:bidi="ar"/>
              </w:rPr>
            </w:pPr>
          </w:p>
        </w:tc>
      </w:tr>
      <w:tr w14:paraId="06F4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C74163">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D66EE5">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中台试剂架</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89072D">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4F058B">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L*300*750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0DCCED">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D627AC">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4148E1">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90C807">
            <w:pPr>
              <w:widowControl/>
              <w:spacing w:beforeLines="0" w:afterLines="0"/>
              <w:jc w:val="center"/>
              <w:rPr>
                <w:rFonts w:hint="eastAsia" w:ascii="宋体" w:hAnsi="宋体" w:eastAsia="宋体" w:cs="宋体"/>
                <w:kern w:val="0"/>
                <w:sz w:val="21"/>
                <w:szCs w:val="21"/>
              </w:rPr>
            </w:pPr>
          </w:p>
        </w:tc>
        <w:tc>
          <w:tcPr>
            <w:tcW w:w="2272" w:type="pct"/>
            <w:vMerge w:val="continue"/>
            <w:tcBorders>
              <w:left w:val="single" w:color="auto" w:sz="4" w:space="0"/>
              <w:bottom w:val="single" w:color="auto" w:sz="4" w:space="0"/>
              <w:right w:val="single" w:color="auto" w:sz="4" w:space="0"/>
              <w:tl2br w:val="nil"/>
              <w:tr2bl w:val="nil"/>
            </w:tcBorders>
            <w:noWrap w:val="0"/>
            <w:vAlign w:val="center"/>
          </w:tcPr>
          <w:p w14:paraId="5798666E">
            <w:pPr>
              <w:widowControl/>
              <w:spacing w:beforeLines="0" w:afterLines="0"/>
              <w:jc w:val="both"/>
              <w:rPr>
                <w:rFonts w:hint="eastAsia" w:ascii="宋体" w:hAnsi="宋体" w:eastAsia="宋体" w:cs="宋体"/>
                <w:kern w:val="0"/>
                <w:sz w:val="21"/>
                <w:szCs w:val="21"/>
              </w:rPr>
            </w:pPr>
          </w:p>
        </w:tc>
      </w:tr>
      <w:tr w14:paraId="7265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FE2FC1">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5CD3E4">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PP中型水盆</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D75475">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6B1455">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550*450*310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7FFB7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A3B7E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38EBEF">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995247">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0C7477">
            <w:pPr>
              <w:widowControl/>
              <w:spacing w:beforeLines="0" w:afterLine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采用高密度PP新料注塑成型，耐腐蚀、耐酸碱和有机物，如王水等； 稳定性强，并具弹性、韧性，不易老化耐划。</w:t>
            </w:r>
          </w:p>
        </w:tc>
      </w:tr>
      <w:tr w14:paraId="3C74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73876B">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C9C19D">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三口水龙头</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9788F6">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38CCBB1">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鹅颈三联</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47A75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3580A6">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4676DE">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0D5752">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C9FE00">
            <w:pPr>
              <w:widowControl/>
              <w:spacing w:beforeLines="0" w:afterLines="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三个独立控制的阀门和三个出水口，出水嘴设计为可以插皮管的尖嘴型，直管：采用ø26*1.2 mm管径的H63铜管制造。臂管：采用ø22*1.2mm 管径的H63铜管制造。鹅颈弯管：采ø19*1.0mm管径的H63铜管制造，可360°旋转。涂层: 高亮度环氧树脂涂层,耐腐蚀、耐热,防紫外线辐射陶瓷阀芯</w:t>
            </w:r>
            <w:r>
              <w:rPr>
                <w:rFonts w:hint="eastAsia" w:ascii="宋体" w:hAnsi="宋体" w:eastAsia="宋体" w:cs="宋体"/>
                <w:kern w:val="0"/>
                <w:sz w:val="21"/>
                <w:szCs w:val="21"/>
                <w:lang w:eastAsia="zh-CN"/>
              </w:rPr>
              <w:t>。</w:t>
            </w:r>
          </w:p>
        </w:tc>
      </w:tr>
      <w:tr w14:paraId="05DB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D9692C">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A7CB27">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滴水架</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7D4B84">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253EC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550*400*120</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AC945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00759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0C6FF4">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148D8F">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010E12">
            <w:pPr>
              <w:widowControl/>
              <w:spacing w:beforeLines="0" w:afterLine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高密度PP类型：单面，尺寸：550*400*120，滴水棒：27根，分别配烧杯棒，长试管棒，小试管棒三种，可拆卸式滴水棒，方便实用。底部托盘中间设有排水孔。</w:t>
            </w:r>
          </w:p>
        </w:tc>
      </w:tr>
      <w:tr w14:paraId="4E27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ED0312">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5</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03BC43">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插座</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C42028">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D93BB14">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五孔</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80986D">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64881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CE9599">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8A933D">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C953D8">
            <w:pPr>
              <w:widowControl/>
              <w:spacing w:beforeLines="0" w:afterLines="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正泰</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3C认证</w:t>
            </w:r>
            <w:r>
              <w:rPr>
                <w:rFonts w:hint="eastAsia" w:ascii="宋体" w:hAnsi="宋体" w:eastAsia="宋体" w:cs="宋体"/>
                <w:kern w:val="0"/>
                <w:sz w:val="21"/>
                <w:szCs w:val="21"/>
                <w:lang w:eastAsia="zh-CN"/>
              </w:rPr>
              <w:t>）</w:t>
            </w:r>
          </w:p>
        </w:tc>
      </w:tr>
      <w:tr w14:paraId="6EAB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B50CC2">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EDD9C8">
            <w:pPr>
              <w:widowControl/>
              <w:spacing w:beforeLines="0" w:afterLine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洗眼器</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2C25D7">
            <w:pPr>
              <w:widowControl/>
              <w:spacing w:beforeLines="0" w:afterLines="0"/>
              <w:jc w:val="center"/>
              <w:textAlignment w:val="center"/>
              <w:rPr>
                <w:rFonts w:hint="eastAsia" w:ascii="宋体" w:hAnsi="宋体" w:eastAsia="宋体" w:cs="宋体"/>
                <w:color w:val="000000"/>
                <w:kern w:val="0"/>
                <w:sz w:val="21"/>
                <w:szCs w:val="21"/>
                <w:lang w:bidi="ar"/>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7DFFD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台上单口</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164FBD">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套</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02AF6D">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DA3897">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5120BA">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452641">
            <w:pPr>
              <w:widowControl/>
              <w:spacing w:beforeLines="0" w:afterLines="0"/>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台上单口体:加厚铜质H59-1。洗眼喷头:加厚铜质环氧树脂涂层外加软性橡胶。莲蓬头护罩：Φ70橡胶质护杯。防尘盖: PP材质</w:t>
            </w:r>
          </w:p>
        </w:tc>
      </w:tr>
      <w:tr w14:paraId="044C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B76E4B">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7</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5DDC51">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电线</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A9A85A">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D3E2B4">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BV-2.5</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1DFEC8">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米</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DC83A8">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100</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F40BAA">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249190">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B75787">
            <w:pPr>
              <w:widowControl/>
              <w:spacing w:beforeLines="0" w:afterLines="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1、导体直径：约1.78mm（允许±0.02mm浮动），20℃时电阻：≤7.41Ω/km，绝缘厚度：不小于0.8mm</w:t>
            </w:r>
          </w:p>
        </w:tc>
      </w:tr>
      <w:tr w14:paraId="1AB8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568543">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8</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C065C2">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实验椅</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D0E0EE">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1B3173">
            <w:pPr>
              <w:widowControl/>
              <w:spacing w:beforeLines="0" w:afterLine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带靠背不锈钢</w:t>
            </w:r>
            <w:r>
              <w:rPr>
                <w:rFonts w:hint="eastAsia" w:ascii="宋体" w:hAnsi="宋体" w:eastAsia="宋体" w:cs="宋体"/>
                <w:kern w:val="0"/>
                <w:sz w:val="21"/>
                <w:szCs w:val="21"/>
                <w:lang w:val="en-US" w:eastAsia="zh-CN"/>
              </w:rPr>
              <w:t>可升降旋转</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9833B9">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BCDF5A">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07947">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9FD843">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4EEB7">
            <w:pPr>
              <w:widowControl/>
              <w:spacing w:beforeLines="0" w:afterLines="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1、凳面：皮革定型海棉双钢圈，仿皮凳面，气动上升，镀铬不锈钢，拱脚，带脚踏圈，固定脚，凳面宽：340mm，登杆：气杆，登脚：五星脚，升降高度：470-660mm。</w:t>
            </w:r>
          </w:p>
        </w:tc>
      </w:tr>
      <w:tr w14:paraId="4E4B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1F4710">
            <w:pPr>
              <w:widowControl/>
              <w:spacing w:beforeLines="0" w:afterLine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468610">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升降转椅</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5B20D4">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11F6DF">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可升降旋转倾斜</w:t>
            </w: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4DCD37">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个</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35B4CC">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EE66D9">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2A788D">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2C584">
            <w:pPr>
              <w:widowControl/>
              <w:spacing w:beforeLines="0" w:afterLines="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1、皮质包裹座垫，三级防爆可升降气杆，360°旋转底座及耐磨滚轮，靠背高度及倾斜可调。</w:t>
            </w:r>
          </w:p>
        </w:tc>
      </w:tr>
      <w:tr w14:paraId="452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6C75BC">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0</w:t>
            </w:r>
          </w:p>
        </w:tc>
        <w:tc>
          <w:tcPr>
            <w:tcW w:w="5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30B55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人工费</w:t>
            </w:r>
          </w:p>
        </w:tc>
        <w:tc>
          <w:tcPr>
            <w:tcW w:w="3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DA2777">
            <w:pPr>
              <w:widowControl/>
              <w:spacing w:beforeLines="0" w:afterLines="0"/>
              <w:jc w:val="center"/>
              <w:rPr>
                <w:rFonts w:hint="eastAsia" w:ascii="宋体" w:hAnsi="宋体" w:eastAsia="宋体" w:cs="宋体"/>
                <w:kern w:val="0"/>
                <w:sz w:val="21"/>
                <w:szCs w:val="21"/>
              </w:rPr>
            </w:pPr>
          </w:p>
        </w:tc>
        <w:tc>
          <w:tcPr>
            <w:tcW w:w="52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C6149A">
            <w:pPr>
              <w:widowControl/>
              <w:spacing w:beforeLines="0" w:afterLines="0"/>
              <w:jc w:val="center"/>
              <w:rPr>
                <w:rFonts w:hint="eastAsia" w:ascii="宋体" w:hAnsi="宋体" w:eastAsia="宋体" w:cs="宋体"/>
                <w:kern w:val="0"/>
                <w:sz w:val="21"/>
                <w:szCs w:val="21"/>
              </w:rPr>
            </w:pPr>
          </w:p>
        </w:tc>
        <w:tc>
          <w:tcPr>
            <w:tcW w:w="24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62F2CE">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项</w:t>
            </w:r>
          </w:p>
        </w:tc>
        <w:tc>
          <w:tcPr>
            <w:tcW w:w="2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4226E3">
            <w:pPr>
              <w:widowControl/>
              <w:spacing w:beforeLines="0" w:afterLine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6993BF">
            <w:pPr>
              <w:widowControl/>
              <w:spacing w:beforeLines="0" w:afterLines="0"/>
              <w:jc w:val="center"/>
              <w:rPr>
                <w:rFonts w:hint="eastAsia" w:ascii="宋体" w:hAnsi="宋体" w:eastAsia="宋体" w:cs="宋体"/>
                <w:kern w:val="0"/>
                <w:sz w:val="21"/>
                <w:szCs w:val="21"/>
              </w:rPr>
            </w:pPr>
          </w:p>
        </w:tc>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C88AE4">
            <w:pPr>
              <w:widowControl/>
              <w:spacing w:beforeLines="0" w:afterLines="0"/>
              <w:jc w:val="center"/>
              <w:rPr>
                <w:rFonts w:hint="eastAsia" w:ascii="宋体" w:hAnsi="宋体" w:eastAsia="宋体" w:cs="宋体"/>
                <w:kern w:val="0"/>
                <w:sz w:val="21"/>
                <w:szCs w:val="21"/>
              </w:rPr>
            </w:pPr>
          </w:p>
        </w:tc>
        <w:tc>
          <w:tcPr>
            <w:tcW w:w="22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B698C2">
            <w:pPr>
              <w:widowControl/>
              <w:spacing w:beforeLines="0" w:afterLines="0"/>
              <w:jc w:val="center"/>
              <w:rPr>
                <w:rFonts w:hint="eastAsia" w:ascii="宋体" w:hAnsi="宋体" w:eastAsia="宋体" w:cs="宋体"/>
                <w:kern w:val="0"/>
                <w:sz w:val="21"/>
                <w:szCs w:val="21"/>
              </w:rPr>
            </w:pPr>
          </w:p>
        </w:tc>
      </w:tr>
      <w:tr w14:paraId="26C7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473"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96D907">
            <w:pPr>
              <w:widowControl/>
              <w:spacing w:beforeLines="0" w:afterLines="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合计报价（</w:t>
            </w:r>
            <w:r>
              <w:rPr>
                <w:rFonts w:hint="eastAsia" w:ascii="宋体" w:hAnsi="宋体" w:eastAsia="宋体" w:cs="宋体"/>
                <w:b w:val="0"/>
                <w:bCs w:val="0"/>
                <w:kern w:val="0"/>
                <w:sz w:val="24"/>
                <w:szCs w:val="24"/>
              </w:rPr>
              <w:t>报价包含货物运输、安装、调试、</w:t>
            </w:r>
            <w:r>
              <w:rPr>
                <w:rFonts w:hint="eastAsia" w:ascii="宋体" w:hAnsi="宋体" w:eastAsia="宋体" w:cs="宋体"/>
                <w:b w:val="0"/>
                <w:bCs w:val="0"/>
                <w:kern w:val="0"/>
                <w:sz w:val="24"/>
                <w:szCs w:val="24"/>
                <w:lang w:eastAsia="zh-CN"/>
              </w:rPr>
              <w:t>施工、</w:t>
            </w:r>
            <w:r>
              <w:rPr>
                <w:rFonts w:hint="eastAsia" w:ascii="宋体" w:hAnsi="宋体" w:eastAsia="宋体" w:cs="宋体"/>
                <w:b w:val="0"/>
                <w:bCs w:val="0"/>
                <w:kern w:val="0"/>
                <w:sz w:val="24"/>
                <w:szCs w:val="24"/>
              </w:rPr>
              <w:t>税金</w:t>
            </w:r>
            <w:r>
              <w:rPr>
                <w:rFonts w:hint="eastAsia" w:ascii="宋体" w:hAnsi="宋体" w:eastAsia="宋体" w:cs="宋体"/>
                <w:b w:val="0"/>
                <w:bCs w:val="0"/>
                <w:kern w:val="0"/>
                <w:sz w:val="24"/>
                <w:szCs w:val="24"/>
                <w:lang w:eastAsia="zh-CN"/>
              </w:rPr>
              <w:t>、验收</w:t>
            </w:r>
            <w:r>
              <w:rPr>
                <w:rFonts w:hint="eastAsia" w:ascii="宋体" w:hAnsi="宋体" w:eastAsia="宋体" w:cs="宋体"/>
                <w:b w:val="0"/>
                <w:bCs w:val="0"/>
                <w:kern w:val="0"/>
                <w:sz w:val="24"/>
                <w:szCs w:val="24"/>
              </w:rPr>
              <w:t>等一切费用</w:t>
            </w:r>
            <w:r>
              <w:rPr>
                <w:rFonts w:hint="eastAsia" w:ascii="宋体" w:hAnsi="宋体" w:eastAsia="宋体" w:cs="宋体"/>
                <w:b w:val="0"/>
                <w:bCs w:val="0"/>
                <w:kern w:val="0"/>
                <w:sz w:val="21"/>
                <w:szCs w:val="21"/>
                <w:lang w:eastAsia="zh-CN"/>
              </w:rPr>
              <w:t>）</w:t>
            </w:r>
          </w:p>
        </w:tc>
        <w:tc>
          <w:tcPr>
            <w:tcW w:w="3526"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D59EACD">
            <w:pPr>
              <w:widowControl/>
              <w:spacing w:beforeLines="0" w:afterLines="0"/>
              <w:jc w:val="center"/>
              <w:rPr>
                <w:rFonts w:hint="eastAsia" w:ascii="宋体" w:hAnsi="宋体" w:eastAsia="宋体" w:cs="宋体"/>
                <w:kern w:val="0"/>
                <w:sz w:val="21"/>
                <w:szCs w:val="21"/>
              </w:rPr>
            </w:pPr>
          </w:p>
        </w:tc>
      </w:tr>
    </w:tbl>
    <w:p w14:paraId="223DFEE2">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质保期：</w:t>
      </w:r>
    </w:p>
    <w:p w14:paraId="6E056446">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供货安装期：</w:t>
      </w:r>
    </w:p>
    <w:p w14:paraId="70A9C4DD">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报价公司名称（盖章）：</w:t>
      </w:r>
    </w:p>
    <w:p w14:paraId="517B1A77">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联系人：</w:t>
      </w:r>
    </w:p>
    <w:p w14:paraId="7E53FD98">
      <w:pPr>
        <w:spacing w:line="360" w:lineRule="auto"/>
        <w:rPr>
          <w:rFonts w:hint="eastAsia" w:ascii="仿宋_GB2312" w:eastAsia="仿宋_GB2312"/>
          <w:b w:val="0"/>
          <w:bCs/>
          <w:sz w:val="24"/>
          <w:szCs w:val="24"/>
          <w:lang w:val="en-US" w:eastAsia="zh-CN"/>
        </w:rPr>
      </w:pPr>
      <w:r>
        <w:rPr>
          <w:rFonts w:hint="eastAsia" w:ascii="宋体" w:hAnsi="宋体" w:eastAsia="宋体" w:cs="宋体"/>
          <w:b w:val="0"/>
          <w:bCs/>
          <w:sz w:val="24"/>
          <w:szCs w:val="24"/>
          <w:lang w:eastAsia="zh-CN"/>
        </w:rPr>
        <w:t>联系方式：</w:t>
      </w:r>
    </w:p>
    <w:sectPr>
      <w:pgSz w:w="16838" w:h="11906" w:orient="landscape"/>
      <w:pgMar w:top="952" w:right="1440" w:bottom="95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jZhMzllODhkNzUyYzJlNDYxZmU2YTAyNGVmOGIifQ=="/>
  </w:docVars>
  <w:rsids>
    <w:rsidRoot w:val="000B214B"/>
    <w:rsid w:val="00003E34"/>
    <w:rsid w:val="00004C63"/>
    <w:rsid w:val="0000761C"/>
    <w:rsid w:val="000111A3"/>
    <w:rsid w:val="000169E0"/>
    <w:rsid w:val="000314C1"/>
    <w:rsid w:val="00062C91"/>
    <w:rsid w:val="000645C6"/>
    <w:rsid w:val="00082F1C"/>
    <w:rsid w:val="00085812"/>
    <w:rsid w:val="0009115A"/>
    <w:rsid w:val="00093E33"/>
    <w:rsid w:val="0009501E"/>
    <w:rsid w:val="000A28DD"/>
    <w:rsid w:val="000B036F"/>
    <w:rsid w:val="000B214B"/>
    <w:rsid w:val="000C2A36"/>
    <w:rsid w:val="000D2E8C"/>
    <w:rsid w:val="000D4CD1"/>
    <w:rsid w:val="000D607E"/>
    <w:rsid w:val="000E01A4"/>
    <w:rsid w:val="000F218F"/>
    <w:rsid w:val="000F695E"/>
    <w:rsid w:val="001251A7"/>
    <w:rsid w:val="001253B8"/>
    <w:rsid w:val="00136657"/>
    <w:rsid w:val="00136EE3"/>
    <w:rsid w:val="00140A3C"/>
    <w:rsid w:val="00141C85"/>
    <w:rsid w:val="0014294C"/>
    <w:rsid w:val="00146C5A"/>
    <w:rsid w:val="001543C8"/>
    <w:rsid w:val="00154A72"/>
    <w:rsid w:val="00160D9A"/>
    <w:rsid w:val="00164336"/>
    <w:rsid w:val="00164F0F"/>
    <w:rsid w:val="001835EE"/>
    <w:rsid w:val="00186C00"/>
    <w:rsid w:val="00190270"/>
    <w:rsid w:val="00192EC4"/>
    <w:rsid w:val="001A5264"/>
    <w:rsid w:val="001B1021"/>
    <w:rsid w:val="001B332C"/>
    <w:rsid w:val="001C1356"/>
    <w:rsid w:val="001C5423"/>
    <w:rsid w:val="001C7C72"/>
    <w:rsid w:val="001D605C"/>
    <w:rsid w:val="001E02B9"/>
    <w:rsid w:val="001E3EC5"/>
    <w:rsid w:val="001F0B2E"/>
    <w:rsid w:val="001F152B"/>
    <w:rsid w:val="00202F8D"/>
    <w:rsid w:val="00203F67"/>
    <w:rsid w:val="00216ED8"/>
    <w:rsid w:val="00235C3F"/>
    <w:rsid w:val="00244602"/>
    <w:rsid w:val="0026240B"/>
    <w:rsid w:val="0026771A"/>
    <w:rsid w:val="002678D1"/>
    <w:rsid w:val="002778BA"/>
    <w:rsid w:val="00295011"/>
    <w:rsid w:val="002D1AE6"/>
    <w:rsid w:val="002D1F2D"/>
    <w:rsid w:val="002D38CD"/>
    <w:rsid w:val="002D7AFA"/>
    <w:rsid w:val="002E2D25"/>
    <w:rsid w:val="002F5125"/>
    <w:rsid w:val="002F581D"/>
    <w:rsid w:val="0030075C"/>
    <w:rsid w:val="00306807"/>
    <w:rsid w:val="003121D4"/>
    <w:rsid w:val="00333ECF"/>
    <w:rsid w:val="00351A9D"/>
    <w:rsid w:val="003541E7"/>
    <w:rsid w:val="0035596F"/>
    <w:rsid w:val="003564C8"/>
    <w:rsid w:val="003638F3"/>
    <w:rsid w:val="003645FC"/>
    <w:rsid w:val="003862B7"/>
    <w:rsid w:val="003875F8"/>
    <w:rsid w:val="0039256F"/>
    <w:rsid w:val="00395B7C"/>
    <w:rsid w:val="003978BE"/>
    <w:rsid w:val="003A14B8"/>
    <w:rsid w:val="003A2A85"/>
    <w:rsid w:val="003A33E5"/>
    <w:rsid w:val="003B0BE1"/>
    <w:rsid w:val="003B1CC0"/>
    <w:rsid w:val="003B2B73"/>
    <w:rsid w:val="003B7A29"/>
    <w:rsid w:val="003C4373"/>
    <w:rsid w:val="003D03D0"/>
    <w:rsid w:val="003D2A2C"/>
    <w:rsid w:val="003E6025"/>
    <w:rsid w:val="003E6B7F"/>
    <w:rsid w:val="003F6247"/>
    <w:rsid w:val="00402585"/>
    <w:rsid w:val="00411219"/>
    <w:rsid w:val="004125A2"/>
    <w:rsid w:val="00413DF1"/>
    <w:rsid w:val="00416F1E"/>
    <w:rsid w:val="004238C2"/>
    <w:rsid w:val="00432DE3"/>
    <w:rsid w:val="00436086"/>
    <w:rsid w:val="00447D26"/>
    <w:rsid w:val="0045175F"/>
    <w:rsid w:val="00461C66"/>
    <w:rsid w:val="00467236"/>
    <w:rsid w:val="00470633"/>
    <w:rsid w:val="0047530C"/>
    <w:rsid w:val="004779F6"/>
    <w:rsid w:val="00481E92"/>
    <w:rsid w:val="00491740"/>
    <w:rsid w:val="004A19D2"/>
    <w:rsid w:val="004A3A7B"/>
    <w:rsid w:val="004B6CB4"/>
    <w:rsid w:val="004D19AA"/>
    <w:rsid w:val="004E4F12"/>
    <w:rsid w:val="004F4D96"/>
    <w:rsid w:val="00501DCA"/>
    <w:rsid w:val="00504A23"/>
    <w:rsid w:val="00513953"/>
    <w:rsid w:val="00531BCA"/>
    <w:rsid w:val="00532C64"/>
    <w:rsid w:val="00542F21"/>
    <w:rsid w:val="005618DA"/>
    <w:rsid w:val="00567AE1"/>
    <w:rsid w:val="00576A50"/>
    <w:rsid w:val="00585192"/>
    <w:rsid w:val="00590B0F"/>
    <w:rsid w:val="00591A9E"/>
    <w:rsid w:val="005B08F8"/>
    <w:rsid w:val="005B4AE4"/>
    <w:rsid w:val="005B5EA2"/>
    <w:rsid w:val="005C1CBF"/>
    <w:rsid w:val="005D2849"/>
    <w:rsid w:val="005D50C1"/>
    <w:rsid w:val="005E7ED9"/>
    <w:rsid w:val="005F5B2B"/>
    <w:rsid w:val="005F6F78"/>
    <w:rsid w:val="00603079"/>
    <w:rsid w:val="0060461F"/>
    <w:rsid w:val="006046D4"/>
    <w:rsid w:val="00606A67"/>
    <w:rsid w:val="00614707"/>
    <w:rsid w:val="006147E7"/>
    <w:rsid w:val="00625D70"/>
    <w:rsid w:val="00645AC6"/>
    <w:rsid w:val="00646C78"/>
    <w:rsid w:val="00653198"/>
    <w:rsid w:val="00653CCD"/>
    <w:rsid w:val="006611CA"/>
    <w:rsid w:val="0066137B"/>
    <w:rsid w:val="006615A3"/>
    <w:rsid w:val="00664386"/>
    <w:rsid w:val="00666D72"/>
    <w:rsid w:val="00674F17"/>
    <w:rsid w:val="00676A45"/>
    <w:rsid w:val="00682AC9"/>
    <w:rsid w:val="00694BF6"/>
    <w:rsid w:val="006A3D3A"/>
    <w:rsid w:val="006A60B3"/>
    <w:rsid w:val="006A73BF"/>
    <w:rsid w:val="006D0424"/>
    <w:rsid w:val="006D04FD"/>
    <w:rsid w:val="006D31EB"/>
    <w:rsid w:val="006D4099"/>
    <w:rsid w:val="006D451E"/>
    <w:rsid w:val="006E0E38"/>
    <w:rsid w:val="006E3FA9"/>
    <w:rsid w:val="006E7F61"/>
    <w:rsid w:val="006F4099"/>
    <w:rsid w:val="006F6505"/>
    <w:rsid w:val="00714FF4"/>
    <w:rsid w:val="00716435"/>
    <w:rsid w:val="0072321D"/>
    <w:rsid w:val="007248E1"/>
    <w:rsid w:val="00727265"/>
    <w:rsid w:val="00735850"/>
    <w:rsid w:val="00737668"/>
    <w:rsid w:val="00737DA3"/>
    <w:rsid w:val="00740BDB"/>
    <w:rsid w:val="007462BB"/>
    <w:rsid w:val="00751633"/>
    <w:rsid w:val="00761AB1"/>
    <w:rsid w:val="0076232C"/>
    <w:rsid w:val="007638C1"/>
    <w:rsid w:val="0077647B"/>
    <w:rsid w:val="007770D8"/>
    <w:rsid w:val="00786281"/>
    <w:rsid w:val="007866B5"/>
    <w:rsid w:val="00796E80"/>
    <w:rsid w:val="007A4655"/>
    <w:rsid w:val="007A52EF"/>
    <w:rsid w:val="007B2BC0"/>
    <w:rsid w:val="007B3568"/>
    <w:rsid w:val="007B3AA6"/>
    <w:rsid w:val="007B5CDB"/>
    <w:rsid w:val="007D0BF4"/>
    <w:rsid w:val="007D3CDD"/>
    <w:rsid w:val="007D4B7B"/>
    <w:rsid w:val="007E457C"/>
    <w:rsid w:val="007F017D"/>
    <w:rsid w:val="007F46D3"/>
    <w:rsid w:val="00807E93"/>
    <w:rsid w:val="008239E1"/>
    <w:rsid w:val="008243B6"/>
    <w:rsid w:val="0082640F"/>
    <w:rsid w:val="008273AB"/>
    <w:rsid w:val="00831C51"/>
    <w:rsid w:val="00840CCD"/>
    <w:rsid w:val="008421A3"/>
    <w:rsid w:val="00843E90"/>
    <w:rsid w:val="008478D3"/>
    <w:rsid w:val="00853C76"/>
    <w:rsid w:val="008540C7"/>
    <w:rsid w:val="008564C1"/>
    <w:rsid w:val="00860D1B"/>
    <w:rsid w:val="00863F28"/>
    <w:rsid w:val="00866CCD"/>
    <w:rsid w:val="008728E5"/>
    <w:rsid w:val="0087795E"/>
    <w:rsid w:val="00883BB1"/>
    <w:rsid w:val="00891CCB"/>
    <w:rsid w:val="00894826"/>
    <w:rsid w:val="008950F7"/>
    <w:rsid w:val="008A02C1"/>
    <w:rsid w:val="008B127E"/>
    <w:rsid w:val="008B26FD"/>
    <w:rsid w:val="008B3338"/>
    <w:rsid w:val="008B41EE"/>
    <w:rsid w:val="008B5949"/>
    <w:rsid w:val="008C1B52"/>
    <w:rsid w:val="008C4ECA"/>
    <w:rsid w:val="008C66CF"/>
    <w:rsid w:val="008D6D0F"/>
    <w:rsid w:val="008D725B"/>
    <w:rsid w:val="008E3928"/>
    <w:rsid w:val="008F13A1"/>
    <w:rsid w:val="009036B9"/>
    <w:rsid w:val="00913460"/>
    <w:rsid w:val="00913D21"/>
    <w:rsid w:val="0091746A"/>
    <w:rsid w:val="00921E14"/>
    <w:rsid w:val="00933A26"/>
    <w:rsid w:val="00935C88"/>
    <w:rsid w:val="0094356D"/>
    <w:rsid w:val="00953F41"/>
    <w:rsid w:val="009565D2"/>
    <w:rsid w:val="00962104"/>
    <w:rsid w:val="009742B1"/>
    <w:rsid w:val="00985124"/>
    <w:rsid w:val="009900C1"/>
    <w:rsid w:val="009937CD"/>
    <w:rsid w:val="009958EB"/>
    <w:rsid w:val="009A705B"/>
    <w:rsid w:val="009B07F8"/>
    <w:rsid w:val="009B3AEB"/>
    <w:rsid w:val="009D0CFF"/>
    <w:rsid w:val="009D3DDD"/>
    <w:rsid w:val="009E4B52"/>
    <w:rsid w:val="009E6745"/>
    <w:rsid w:val="009E7140"/>
    <w:rsid w:val="009F5F0B"/>
    <w:rsid w:val="009F6F76"/>
    <w:rsid w:val="00A137C9"/>
    <w:rsid w:val="00A174D7"/>
    <w:rsid w:val="00A25F40"/>
    <w:rsid w:val="00A26933"/>
    <w:rsid w:val="00A27AC4"/>
    <w:rsid w:val="00A36E9A"/>
    <w:rsid w:val="00A57D9D"/>
    <w:rsid w:val="00A70C37"/>
    <w:rsid w:val="00A71FCE"/>
    <w:rsid w:val="00A86CE5"/>
    <w:rsid w:val="00A87A3C"/>
    <w:rsid w:val="00A922BE"/>
    <w:rsid w:val="00A970D3"/>
    <w:rsid w:val="00AA021E"/>
    <w:rsid w:val="00AA15F1"/>
    <w:rsid w:val="00AA7CA2"/>
    <w:rsid w:val="00AB0FFB"/>
    <w:rsid w:val="00AB7D66"/>
    <w:rsid w:val="00AC558F"/>
    <w:rsid w:val="00AC668A"/>
    <w:rsid w:val="00AD79B7"/>
    <w:rsid w:val="00AE1C78"/>
    <w:rsid w:val="00AE272A"/>
    <w:rsid w:val="00AF5D8C"/>
    <w:rsid w:val="00B0072D"/>
    <w:rsid w:val="00B029F3"/>
    <w:rsid w:val="00B02A19"/>
    <w:rsid w:val="00B0780F"/>
    <w:rsid w:val="00B111C0"/>
    <w:rsid w:val="00B13A19"/>
    <w:rsid w:val="00B14F7A"/>
    <w:rsid w:val="00B159FC"/>
    <w:rsid w:val="00B23CBE"/>
    <w:rsid w:val="00B24B91"/>
    <w:rsid w:val="00B30F89"/>
    <w:rsid w:val="00B35166"/>
    <w:rsid w:val="00B379C3"/>
    <w:rsid w:val="00B50BF8"/>
    <w:rsid w:val="00B579F2"/>
    <w:rsid w:val="00B63619"/>
    <w:rsid w:val="00B651A4"/>
    <w:rsid w:val="00B711EB"/>
    <w:rsid w:val="00B80954"/>
    <w:rsid w:val="00B82412"/>
    <w:rsid w:val="00B839A6"/>
    <w:rsid w:val="00B90635"/>
    <w:rsid w:val="00B93C07"/>
    <w:rsid w:val="00B96EF5"/>
    <w:rsid w:val="00BA0237"/>
    <w:rsid w:val="00BA319F"/>
    <w:rsid w:val="00BA516E"/>
    <w:rsid w:val="00BA60D7"/>
    <w:rsid w:val="00BC6C69"/>
    <w:rsid w:val="00BD4F14"/>
    <w:rsid w:val="00BD58A3"/>
    <w:rsid w:val="00BD750D"/>
    <w:rsid w:val="00BE03E3"/>
    <w:rsid w:val="00BE187F"/>
    <w:rsid w:val="00BE25EF"/>
    <w:rsid w:val="00BE3156"/>
    <w:rsid w:val="00BF481A"/>
    <w:rsid w:val="00C0092F"/>
    <w:rsid w:val="00C10D3B"/>
    <w:rsid w:val="00C133B6"/>
    <w:rsid w:val="00C14EA6"/>
    <w:rsid w:val="00C30280"/>
    <w:rsid w:val="00C474D3"/>
    <w:rsid w:val="00C50FFB"/>
    <w:rsid w:val="00C51CBB"/>
    <w:rsid w:val="00C53F17"/>
    <w:rsid w:val="00C55B83"/>
    <w:rsid w:val="00C64C7F"/>
    <w:rsid w:val="00C65A98"/>
    <w:rsid w:val="00C72079"/>
    <w:rsid w:val="00C85DEF"/>
    <w:rsid w:val="00C85E1C"/>
    <w:rsid w:val="00C86EA5"/>
    <w:rsid w:val="00C916FF"/>
    <w:rsid w:val="00C936F4"/>
    <w:rsid w:val="00CA0076"/>
    <w:rsid w:val="00CA2046"/>
    <w:rsid w:val="00CA3F3C"/>
    <w:rsid w:val="00CA7BD9"/>
    <w:rsid w:val="00CB6AF3"/>
    <w:rsid w:val="00CF3135"/>
    <w:rsid w:val="00D00174"/>
    <w:rsid w:val="00D127D5"/>
    <w:rsid w:val="00D20088"/>
    <w:rsid w:val="00D207BD"/>
    <w:rsid w:val="00D22D04"/>
    <w:rsid w:val="00D33516"/>
    <w:rsid w:val="00D60765"/>
    <w:rsid w:val="00D6233C"/>
    <w:rsid w:val="00D75D75"/>
    <w:rsid w:val="00D84413"/>
    <w:rsid w:val="00D86DCE"/>
    <w:rsid w:val="00D94DA8"/>
    <w:rsid w:val="00D965BB"/>
    <w:rsid w:val="00DA2DFB"/>
    <w:rsid w:val="00DA7598"/>
    <w:rsid w:val="00DB37DB"/>
    <w:rsid w:val="00DC6999"/>
    <w:rsid w:val="00DD025C"/>
    <w:rsid w:val="00DD1D27"/>
    <w:rsid w:val="00DD63CF"/>
    <w:rsid w:val="00DE268B"/>
    <w:rsid w:val="00DE3071"/>
    <w:rsid w:val="00DF6BAB"/>
    <w:rsid w:val="00E04704"/>
    <w:rsid w:val="00E07487"/>
    <w:rsid w:val="00E07799"/>
    <w:rsid w:val="00E14C1A"/>
    <w:rsid w:val="00E312FF"/>
    <w:rsid w:val="00E31D2E"/>
    <w:rsid w:val="00E33A2B"/>
    <w:rsid w:val="00E400D7"/>
    <w:rsid w:val="00E41402"/>
    <w:rsid w:val="00E41D91"/>
    <w:rsid w:val="00E45199"/>
    <w:rsid w:val="00E463E7"/>
    <w:rsid w:val="00E464B9"/>
    <w:rsid w:val="00E534FC"/>
    <w:rsid w:val="00E64242"/>
    <w:rsid w:val="00E649C9"/>
    <w:rsid w:val="00E77D12"/>
    <w:rsid w:val="00E834B4"/>
    <w:rsid w:val="00E84E36"/>
    <w:rsid w:val="00E87BA2"/>
    <w:rsid w:val="00EB0956"/>
    <w:rsid w:val="00EB47D4"/>
    <w:rsid w:val="00EB5914"/>
    <w:rsid w:val="00EB6A48"/>
    <w:rsid w:val="00EC09DF"/>
    <w:rsid w:val="00EC5989"/>
    <w:rsid w:val="00EC64A8"/>
    <w:rsid w:val="00ED2D13"/>
    <w:rsid w:val="00ED4DB7"/>
    <w:rsid w:val="00ED737D"/>
    <w:rsid w:val="00EE45E4"/>
    <w:rsid w:val="00EF0D21"/>
    <w:rsid w:val="00F04586"/>
    <w:rsid w:val="00F20003"/>
    <w:rsid w:val="00F20249"/>
    <w:rsid w:val="00F317AF"/>
    <w:rsid w:val="00F323A3"/>
    <w:rsid w:val="00F53715"/>
    <w:rsid w:val="00F56FDC"/>
    <w:rsid w:val="00F605FD"/>
    <w:rsid w:val="00F613EC"/>
    <w:rsid w:val="00F61D57"/>
    <w:rsid w:val="00F754D2"/>
    <w:rsid w:val="00F87F41"/>
    <w:rsid w:val="00F928C1"/>
    <w:rsid w:val="00F97E42"/>
    <w:rsid w:val="00FA127D"/>
    <w:rsid w:val="00FA1EFB"/>
    <w:rsid w:val="00FB06BA"/>
    <w:rsid w:val="00FB2E9B"/>
    <w:rsid w:val="00FC177C"/>
    <w:rsid w:val="00FC6AC6"/>
    <w:rsid w:val="00FC6FFF"/>
    <w:rsid w:val="00FD1197"/>
    <w:rsid w:val="00FD1B53"/>
    <w:rsid w:val="00FD4781"/>
    <w:rsid w:val="00FD5651"/>
    <w:rsid w:val="00FE1CD0"/>
    <w:rsid w:val="00FF22B9"/>
    <w:rsid w:val="00FF30F1"/>
    <w:rsid w:val="00FF5133"/>
    <w:rsid w:val="02153DF2"/>
    <w:rsid w:val="0351721F"/>
    <w:rsid w:val="03AC456C"/>
    <w:rsid w:val="044F2269"/>
    <w:rsid w:val="060A1A72"/>
    <w:rsid w:val="065D3AE0"/>
    <w:rsid w:val="07423519"/>
    <w:rsid w:val="08632849"/>
    <w:rsid w:val="08BB5B7A"/>
    <w:rsid w:val="0A410AA8"/>
    <w:rsid w:val="0B4405CA"/>
    <w:rsid w:val="0B6D5B92"/>
    <w:rsid w:val="0E665902"/>
    <w:rsid w:val="0EBE4994"/>
    <w:rsid w:val="0ED95E63"/>
    <w:rsid w:val="11BB325E"/>
    <w:rsid w:val="11FB39F9"/>
    <w:rsid w:val="138F12B4"/>
    <w:rsid w:val="145409E9"/>
    <w:rsid w:val="177A595C"/>
    <w:rsid w:val="17A9193B"/>
    <w:rsid w:val="18712565"/>
    <w:rsid w:val="18AA659A"/>
    <w:rsid w:val="18E01067"/>
    <w:rsid w:val="1D5206C1"/>
    <w:rsid w:val="1F3D1423"/>
    <w:rsid w:val="1F6030E7"/>
    <w:rsid w:val="1F764D61"/>
    <w:rsid w:val="20597FFA"/>
    <w:rsid w:val="213C3F62"/>
    <w:rsid w:val="219E531A"/>
    <w:rsid w:val="23E104FD"/>
    <w:rsid w:val="258472DA"/>
    <w:rsid w:val="27C5478D"/>
    <w:rsid w:val="2A5F204A"/>
    <w:rsid w:val="2AEA117B"/>
    <w:rsid w:val="2B380E71"/>
    <w:rsid w:val="2BD335BF"/>
    <w:rsid w:val="2D501EF8"/>
    <w:rsid w:val="2DE57862"/>
    <w:rsid w:val="30574AE1"/>
    <w:rsid w:val="30747E99"/>
    <w:rsid w:val="31FD163B"/>
    <w:rsid w:val="322C5D05"/>
    <w:rsid w:val="35F81EFA"/>
    <w:rsid w:val="368B7D65"/>
    <w:rsid w:val="37E613D9"/>
    <w:rsid w:val="385B5A68"/>
    <w:rsid w:val="3BEE0BDA"/>
    <w:rsid w:val="3CC10CA7"/>
    <w:rsid w:val="3CE943BF"/>
    <w:rsid w:val="3E5D7497"/>
    <w:rsid w:val="40C9125B"/>
    <w:rsid w:val="41F52F78"/>
    <w:rsid w:val="425313DE"/>
    <w:rsid w:val="44C109EB"/>
    <w:rsid w:val="45462CF5"/>
    <w:rsid w:val="46A5427C"/>
    <w:rsid w:val="46AF1CFF"/>
    <w:rsid w:val="47AA2BEA"/>
    <w:rsid w:val="47D26812"/>
    <w:rsid w:val="488956C1"/>
    <w:rsid w:val="490D0EF9"/>
    <w:rsid w:val="49AE3FD6"/>
    <w:rsid w:val="4B714DDE"/>
    <w:rsid w:val="4BDF7063"/>
    <w:rsid w:val="4CB40376"/>
    <w:rsid w:val="4EE94419"/>
    <w:rsid w:val="50F269A0"/>
    <w:rsid w:val="527D2064"/>
    <w:rsid w:val="53320378"/>
    <w:rsid w:val="55375F2E"/>
    <w:rsid w:val="573108AE"/>
    <w:rsid w:val="574700BC"/>
    <w:rsid w:val="586649A7"/>
    <w:rsid w:val="59973ED7"/>
    <w:rsid w:val="5D7B3644"/>
    <w:rsid w:val="5E8352BE"/>
    <w:rsid w:val="5F2B6F9C"/>
    <w:rsid w:val="5FB31016"/>
    <w:rsid w:val="631527DD"/>
    <w:rsid w:val="666876EC"/>
    <w:rsid w:val="686E699A"/>
    <w:rsid w:val="68A439BA"/>
    <w:rsid w:val="69E37306"/>
    <w:rsid w:val="6AF249EA"/>
    <w:rsid w:val="6BA92052"/>
    <w:rsid w:val="6DF807AC"/>
    <w:rsid w:val="701B21F2"/>
    <w:rsid w:val="711B258D"/>
    <w:rsid w:val="71266FA7"/>
    <w:rsid w:val="712E141F"/>
    <w:rsid w:val="71BD6B77"/>
    <w:rsid w:val="723B56D4"/>
    <w:rsid w:val="727C2C96"/>
    <w:rsid w:val="73847179"/>
    <w:rsid w:val="74993FEE"/>
    <w:rsid w:val="75EA3398"/>
    <w:rsid w:val="7AC92163"/>
    <w:rsid w:val="7CEF14C3"/>
    <w:rsid w:val="7EC26E08"/>
    <w:rsid w:val="7F2D5F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9"/>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qFormat/>
    <w:uiPriority w:val="99"/>
    <w:rPr>
      <w:rFonts w:cs="Times New Roman"/>
      <w:color w:val="555555"/>
      <w:sz w:val="18"/>
      <w:szCs w:val="18"/>
      <w:u w:val="none"/>
    </w:rPr>
  </w:style>
  <w:style w:type="paragraph" w:styleId="10">
    <w:name w:val="List Paragraph"/>
    <w:basedOn w:val="1"/>
    <w:qFormat/>
    <w:uiPriority w:val="99"/>
    <w:pPr>
      <w:ind w:firstLine="420" w:firstLineChars="200"/>
    </w:pPr>
  </w:style>
  <w:style w:type="character" w:customStyle="1" w:styleId="11">
    <w:name w:val="日期 Char"/>
    <w:link w:val="2"/>
    <w:semiHidden/>
    <w:qFormat/>
    <w:locked/>
    <w:uiPriority w:val="99"/>
    <w:rPr>
      <w:rFonts w:cs="Times New Roman"/>
    </w:rPr>
  </w:style>
  <w:style w:type="character" w:customStyle="1" w:styleId="12">
    <w:name w:val="页眉 Char"/>
    <w:basedOn w:val="8"/>
    <w:link w:val="5"/>
    <w:qFormat/>
    <w:uiPriority w:val="99"/>
    <w:rPr>
      <w:kern w:val="2"/>
      <w:sz w:val="18"/>
      <w:szCs w:val="18"/>
    </w:rPr>
  </w:style>
  <w:style w:type="character" w:customStyle="1" w:styleId="13">
    <w:name w:val="页脚 Char"/>
    <w:basedOn w:val="8"/>
    <w:link w:val="4"/>
    <w:qFormat/>
    <w:uiPriority w:val="99"/>
    <w:rPr>
      <w:kern w:val="2"/>
      <w:sz w:val="18"/>
      <w:szCs w:val="18"/>
    </w:rPr>
  </w:style>
  <w:style w:type="character" w:customStyle="1" w:styleId="14">
    <w:name w:val="font01"/>
    <w:basedOn w:val="8"/>
    <w:autoRedefine/>
    <w:qFormat/>
    <w:uiPriority w:val="0"/>
    <w:rPr>
      <w:rFonts w:hint="eastAsia" w:ascii="宋体" w:hAnsi="宋体" w:eastAsia="宋体" w:cs="宋体"/>
      <w:color w:val="000000"/>
      <w:sz w:val="24"/>
      <w:szCs w:val="24"/>
      <w:u w:val="none"/>
    </w:rPr>
  </w:style>
  <w:style w:type="character" w:customStyle="1" w:styleId="15">
    <w:name w:val="font41"/>
    <w:basedOn w:val="8"/>
    <w:autoRedefine/>
    <w:qFormat/>
    <w:uiPriority w:val="0"/>
    <w:rPr>
      <w:rFonts w:hint="default" w:ascii="Times New Roman" w:hAnsi="Times New Roman" w:cs="Times New Roman"/>
      <w:color w:val="000000"/>
      <w:sz w:val="24"/>
      <w:szCs w:val="24"/>
      <w:u w:val="none"/>
    </w:rPr>
  </w:style>
  <w:style w:type="character" w:customStyle="1" w:styleId="16">
    <w:name w:val="font11"/>
    <w:basedOn w:val="8"/>
    <w:autoRedefine/>
    <w:qFormat/>
    <w:uiPriority w:val="0"/>
    <w:rPr>
      <w:rFonts w:hint="eastAsia" w:ascii="宋体" w:hAnsi="宋体" w:eastAsia="宋体" w:cs="宋体"/>
      <w:color w:val="000000"/>
      <w:sz w:val="24"/>
      <w:szCs w:val="24"/>
      <w:u w:val="none"/>
    </w:rPr>
  </w:style>
  <w:style w:type="character" w:customStyle="1" w:styleId="17">
    <w:name w:val="font21"/>
    <w:basedOn w:val="8"/>
    <w:qFormat/>
    <w:uiPriority w:val="0"/>
    <w:rPr>
      <w:rFonts w:hint="default" w:ascii="Times New Roman" w:hAnsi="Times New Roman" w:cs="Times New Roman"/>
      <w:color w:val="000000"/>
      <w:sz w:val="24"/>
      <w:szCs w:val="24"/>
      <w:u w:val="none"/>
    </w:rPr>
  </w:style>
  <w:style w:type="character" w:customStyle="1" w:styleId="18">
    <w:name w:val="Unresolved Mention"/>
    <w:basedOn w:val="8"/>
    <w:semiHidden/>
    <w:unhideWhenUsed/>
    <w:qFormat/>
    <w:uiPriority w:val="99"/>
    <w:rPr>
      <w:color w:val="605E5C"/>
      <w:shd w:val="clear" w:color="auto" w:fill="E1DFDD"/>
    </w:rPr>
  </w:style>
  <w:style w:type="character" w:customStyle="1" w:styleId="19">
    <w:name w:val="批注框文本 Char"/>
    <w:basedOn w:val="8"/>
    <w:link w:val="3"/>
    <w:autoRedefine/>
    <w:semiHidden/>
    <w:qFormat/>
    <w:uiPriority w:val="99"/>
    <w:rPr>
      <w:rFonts w:ascii="Calibri" w:hAnsi="Calibri"/>
      <w:kern w:val="2"/>
      <w:sz w:val="18"/>
      <w:szCs w:val="18"/>
    </w:rPr>
  </w:style>
  <w:style w:type="character" w:customStyle="1" w:styleId="20">
    <w:name w:val="font71"/>
    <w:basedOn w:val="8"/>
    <w:autoRedefine/>
    <w:qFormat/>
    <w:uiPriority w:val="0"/>
    <w:rPr>
      <w:rFonts w:hint="eastAsia" w:ascii="宋体" w:hAnsi="宋体" w:eastAsia="宋体" w:cs="宋体"/>
      <w:b/>
      <w:bCs/>
      <w:color w:val="0066CC"/>
      <w:sz w:val="16"/>
      <w:szCs w:val="16"/>
      <w:u w:val="none"/>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0CA6-3330-4977-954B-1DB7704D3D4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1033</Words>
  <Characters>1181</Characters>
  <Lines>7</Lines>
  <Paragraphs>2</Paragraphs>
  <TotalTime>20</TotalTime>
  <ScaleCrop>false</ScaleCrop>
  <LinksUpToDate>false</LinksUpToDate>
  <CharactersWithSpaces>1239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2015-03-25T01:35:00Z</dcterms:created>
  <dc:creator>User</dc:creator>
  <cp:lastModifiedBy>宁＠好</cp:lastModifiedBy>
  <cp:lastPrinted>2023-05-29T02:40:00Z</cp:lastPrinted>
  <dcterms:modified xsi:type="dcterms:W3CDTF">2026-01-13T08:50:50Z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BD56E03B6A1F4CB8B7D69F5407C8BAC2_13</vt:lpwstr>
  </property>
  <property fmtid="{D5CDD505-2E9C-101B-9397-08002B2CF9AE}" pid="4" name="KSOTemplateDocerSaveRecord">
    <vt:lpwstr>eyJoZGlkIjoiMTc3MWI0NWNjYzg3ZTFhZmNlZWVlYmI4OGZjNTU3NGYiLCJ1c2VySWQiOiIxNDI3NjAwNjU5In0=</vt:lpwstr>
  </property>
</Properties>
</file>