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rPr>
          <w:rFonts w:ascii="黑体" w:hAnsi="黑体" w:eastAsia="黑体" w:cs="宋体"/>
          <w:b/>
          <w:bCs/>
          <w:sz w:val="40"/>
          <w:szCs w:val="40"/>
        </w:rPr>
      </w:pPr>
      <w:r>
        <w:rPr>
          <w:rFonts w:hint="eastAsia" w:ascii="黑体" w:hAnsi="黑体" w:eastAsia="黑体" w:cs="宋体"/>
          <w:b/>
          <w:bCs/>
          <w:sz w:val="40"/>
          <w:szCs w:val="40"/>
        </w:rPr>
        <w:t>济宁医学院2022年度消防器械设备供应项目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36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济宁医学院2022年度消防器械设备供应项目,经有关部门批准，现采用竞争性磋商的方式选择成交单位，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6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1、项目名称：济宁医学院2022年度消防器械设备供应项目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2、项目编号：JYKL-2021-1205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</w:rPr>
        <w:t>济宁医学院2022年度消防器械</w:t>
      </w:r>
      <w:r>
        <w:rPr>
          <w:rFonts w:hint="eastAsia" w:ascii="仿宋" w:hAnsi="仿宋" w:eastAsia="仿宋" w:cs="仿宋"/>
          <w:highlight w:val="none"/>
        </w:rPr>
        <w:t>设备供应项目，</w:t>
      </w:r>
      <w:r>
        <w:rPr>
          <w:rFonts w:hint="eastAsia" w:ascii="仿宋" w:hAnsi="仿宋" w:eastAsia="仿宋" w:cs="仿宋"/>
          <w:szCs w:val="32"/>
          <w:highlight w:val="none"/>
        </w:rPr>
        <w:t>本次采购选定2家供应商，供货时执行各成交供应商各自中标价格，采购人使用部门有权根据自身工作需要及供应商供货情况，在各成交供应商中自由选择采购，各成交供应商之间自由竞争，采购人不对成交供应商的供货量提供任何形式的保证。</w:t>
      </w:r>
      <w:r>
        <w:rPr>
          <w:rFonts w:hint="eastAsia" w:ascii="仿宋" w:hAnsi="仿宋" w:eastAsia="仿宋" w:cs="仿宋"/>
          <w:highlight w:val="none"/>
        </w:rPr>
        <w:t>采购内容</w:t>
      </w:r>
      <w:r>
        <w:rPr>
          <w:rFonts w:hint="eastAsia" w:ascii="仿宋" w:hAnsi="仿宋" w:eastAsia="仿宋" w:cs="仿宋"/>
        </w:rPr>
        <w:t>详见第四部分项目说明。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6、包组划分：1个包</w:t>
      </w:r>
      <w:bookmarkEnd w:id="0"/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8、预算金额：约15万元/年，根据实际供货量据实结算。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3、一个供应商只能提交一个响应文件。如果供应商之间存在下列互为关联关系（国有控股公司除外）的情形之一的，不得同时参加本项目报价：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6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</w:t>
      </w:r>
      <w:r>
        <w:rPr>
          <w:rFonts w:hint="eastAsia" w:ascii="仿宋" w:hAnsi="仿宋" w:eastAsia="仿宋" w:cs="仿宋"/>
          <w:sz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</w:rPr>
        <w:t>日-202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17：00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08:30-09:00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eastAsia="zh-CN"/>
        </w:rPr>
        <w:t>济宁市任城大道与科苑路交汇处24K国际酒店7楼会议室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09:00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地点：</w:t>
      </w:r>
      <w:r>
        <w:rPr>
          <w:rFonts w:hint="eastAsia" w:ascii="仿宋" w:hAnsi="仿宋" w:eastAsia="仿宋" w:cs="仿宋"/>
          <w:sz w:val="24"/>
          <w:lang w:eastAsia="zh-CN"/>
        </w:rPr>
        <w:t>济宁市任城大道与科苑路交汇处24K国际酒店7楼会议室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白</w:t>
      </w:r>
      <w:r>
        <w:rPr>
          <w:rFonts w:hint="eastAsia" w:ascii="仿宋" w:hAnsi="仿宋" w:eastAsia="仿宋" w:cs="仿宋"/>
          <w:sz w:val="24"/>
        </w:rPr>
        <w:t>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联系人：孙越  贺红   电话：</w:t>
      </w:r>
      <w:bookmarkStart w:id="1" w:name="_GoBack"/>
      <w:bookmarkEnd w:id="1"/>
      <w:r>
        <w:rPr>
          <w:rFonts w:hint="eastAsia" w:ascii="仿宋" w:hAnsi="仿宋" w:eastAsia="仿宋" w:cs="仿宋"/>
          <w:sz w:val="24"/>
        </w:rPr>
        <w:t>0537-2616518  15020772060  18660726518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6322E"/>
    <w:rsid w:val="156D6C3E"/>
    <w:rsid w:val="375A12C0"/>
    <w:rsid w:val="41232CD2"/>
    <w:rsid w:val="678A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42" w:firstLineChars="200"/>
    </w:pPr>
    <w:rPr>
      <w:kern w:val="0"/>
      <w:sz w:val="24"/>
      <w:szCs w:val="20"/>
    </w:rPr>
  </w:style>
  <w:style w:type="paragraph" w:customStyle="1" w:styleId="6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2022-01-13T08:45:04Z</dcterms:created>
  <dc:creator>86180</dc:creator>
  <cp:lastModifiedBy>寶賀。</cp:lastModifiedBy>
  <dcterms:modified xsi:type="dcterms:W3CDTF">2022-01-13T08:47:12Z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72AD986E85604EFAAE5DFAD0F5EB8010</vt:lpwstr>
  </property>
</Properties>
</file>