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E0CEE">
      <w:pPr>
        <w:pStyle w:val="10"/>
        <w:spacing w:line="360" w:lineRule="auto"/>
        <w:ind w:firstLine="0" w:firstLineChars="0"/>
        <w:jc w:val="center"/>
        <w:rPr>
          <w:rFonts w:hint="eastAsia" w:ascii="黑体" w:eastAsia="黑体"/>
          <w:b/>
          <w:sz w:val="36"/>
          <w:szCs w:val="36"/>
          <w:lang w:eastAsia="zh-CN"/>
        </w:rPr>
      </w:pPr>
      <w:r>
        <w:rPr>
          <w:rFonts w:hint="eastAsia" w:ascii="黑体" w:eastAsia="黑体"/>
          <w:b/>
          <w:sz w:val="36"/>
          <w:szCs w:val="36"/>
        </w:rPr>
        <w:t>济宁医学院20260831太白湖校区梅园餐厅厨房设备询价公告</w:t>
      </w:r>
    </w:p>
    <w:p w14:paraId="13C84344">
      <w:pPr>
        <w:pStyle w:val="10"/>
        <w:spacing w:line="360" w:lineRule="auto"/>
        <w:ind w:firstLine="0" w:firstLineChars="0"/>
        <w:rPr>
          <w:rFonts w:hint="eastAsia" w:ascii="仿宋" w:hAnsi="仿宋" w:eastAsia="仿宋" w:cs="仿宋"/>
          <w:b/>
          <w:sz w:val="24"/>
          <w:szCs w:val="24"/>
        </w:rPr>
      </w:pPr>
      <w:r>
        <w:rPr>
          <w:rFonts w:hint="eastAsia" w:ascii="仿宋" w:hAnsi="仿宋" w:eastAsia="仿宋" w:cs="仿宋"/>
          <w:b/>
          <w:sz w:val="24"/>
          <w:szCs w:val="24"/>
        </w:rPr>
        <w:t>一、项目内容</w:t>
      </w:r>
    </w:p>
    <w:p w14:paraId="4FC53577">
      <w:pPr>
        <w:pStyle w:val="10"/>
        <w:spacing w:line="360" w:lineRule="auto"/>
        <w:ind w:firstLine="480"/>
        <w:rPr>
          <w:rFonts w:hint="eastAsia" w:ascii="仿宋" w:hAnsi="仿宋" w:eastAsia="仿宋" w:cs="仿宋"/>
          <w:b/>
          <w:sz w:val="24"/>
          <w:szCs w:val="24"/>
        </w:rPr>
      </w:pPr>
      <w:r>
        <w:rPr>
          <w:rFonts w:hint="eastAsia" w:ascii="仿宋" w:hAnsi="仿宋" w:eastAsia="仿宋" w:cs="仿宋"/>
          <w:sz w:val="24"/>
          <w:szCs w:val="24"/>
        </w:rPr>
        <w:t>因</w:t>
      </w:r>
      <w:r>
        <w:rPr>
          <w:rFonts w:hint="eastAsia" w:ascii="仿宋" w:hAnsi="仿宋" w:eastAsia="仿宋" w:cs="仿宋"/>
          <w:sz w:val="24"/>
          <w:szCs w:val="24"/>
          <w:lang w:eastAsia="zh-CN"/>
        </w:rPr>
        <w:t>工作需要，我校拟通过询价方式为太白湖校区梅园餐厅三楼教工餐厅采购厨房设备一宗</w:t>
      </w:r>
      <w:r>
        <w:rPr>
          <w:rFonts w:hint="eastAsia" w:ascii="仿宋" w:hAnsi="仿宋" w:eastAsia="仿宋" w:cs="仿宋"/>
          <w:sz w:val="24"/>
          <w:szCs w:val="24"/>
        </w:rPr>
        <w:t>，欢迎各供应商参与投标报价。</w:t>
      </w:r>
    </w:p>
    <w:p w14:paraId="7C4EA02B">
      <w:pPr>
        <w:pStyle w:val="10"/>
        <w:spacing w:line="360" w:lineRule="auto"/>
        <w:ind w:firstLine="0" w:firstLineChars="0"/>
        <w:rPr>
          <w:rFonts w:hint="eastAsia" w:ascii="仿宋" w:hAnsi="仿宋" w:eastAsia="仿宋" w:cs="仿宋"/>
          <w:b/>
          <w:sz w:val="24"/>
          <w:szCs w:val="24"/>
        </w:rPr>
      </w:pPr>
      <w:r>
        <w:rPr>
          <w:rFonts w:hint="eastAsia" w:ascii="仿宋" w:hAnsi="仿宋" w:eastAsia="仿宋" w:cs="仿宋"/>
          <w:b/>
          <w:sz w:val="24"/>
          <w:szCs w:val="24"/>
        </w:rPr>
        <w:t>二、相关要求</w:t>
      </w:r>
    </w:p>
    <w:p w14:paraId="5B055859">
      <w:pPr>
        <w:spacing w:line="360" w:lineRule="auto"/>
        <w:rPr>
          <w:rFonts w:hint="eastAsia" w:ascii="仿宋" w:hAnsi="仿宋" w:eastAsia="仿宋" w:cs="仿宋"/>
          <w:b/>
          <w:sz w:val="24"/>
          <w:szCs w:val="24"/>
        </w:rPr>
      </w:pPr>
      <w:r>
        <w:rPr>
          <w:rFonts w:hint="eastAsia" w:ascii="仿宋" w:hAnsi="仿宋" w:eastAsia="仿宋" w:cs="仿宋"/>
          <w:b/>
          <w:sz w:val="24"/>
          <w:szCs w:val="24"/>
        </w:rPr>
        <w:t>1、供应商要求</w:t>
      </w:r>
    </w:p>
    <w:p w14:paraId="426312CC">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kern w:val="0"/>
          <w:sz w:val="24"/>
          <w:szCs w:val="24"/>
        </w:rPr>
        <w:t>1）</w:t>
      </w:r>
      <w:r>
        <w:rPr>
          <w:rFonts w:hint="eastAsia" w:ascii="仿宋" w:hAnsi="仿宋" w:eastAsia="仿宋" w:cs="仿宋"/>
          <w:sz w:val="24"/>
          <w:szCs w:val="24"/>
        </w:rPr>
        <w:t>满足政府采购法第二十二条规定；</w:t>
      </w:r>
    </w:p>
    <w:p w14:paraId="1045D001">
      <w:pPr>
        <w:spacing w:line="360" w:lineRule="auto"/>
        <w:ind w:firstLine="240" w:firstLineChars="100"/>
        <w:rPr>
          <w:rFonts w:hint="eastAsia" w:ascii="仿宋" w:hAnsi="仿宋" w:eastAsia="仿宋" w:cs="仿宋"/>
          <w:kern w:val="0"/>
          <w:sz w:val="24"/>
          <w:szCs w:val="24"/>
        </w:rPr>
      </w:pPr>
      <w:r>
        <w:rPr>
          <w:rFonts w:hint="eastAsia" w:ascii="仿宋" w:hAnsi="仿宋" w:eastAsia="仿宋" w:cs="仿宋"/>
          <w:sz w:val="24"/>
          <w:szCs w:val="24"/>
        </w:rPr>
        <w:t>（</w:t>
      </w:r>
      <w:r>
        <w:rPr>
          <w:rFonts w:hint="eastAsia" w:ascii="仿宋" w:hAnsi="仿宋" w:eastAsia="仿宋" w:cs="仿宋"/>
          <w:kern w:val="0"/>
          <w:sz w:val="24"/>
          <w:szCs w:val="24"/>
        </w:rPr>
        <w:t>2）在中华人民共和国境内登记注册成立，具备经营相关产品的业务范围；</w:t>
      </w:r>
    </w:p>
    <w:p w14:paraId="4E71A648">
      <w:pPr>
        <w:widowControl/>
        <w:spacing w:line="360" w:lineRule="auto"/>
        <w:ind w:firstLine="240" w:firstLineChars="100"/>
        <w:rPr>
          <w:rFonts w:hint="eastAsia" w:ascii="仿宋" w:hAnsi="仿宋" w:eastAsia="仿宋" w:cs="仿宋"/>
          <w:kern w:val="0"/>
          <w:sz w:val="24"/>
          <w:szCs w:val="24"/>
        </w:rPr>
      </w:pPr>
      <w:r>
        <w:rPr>
          <w:rFonts w:hint="eastAsia" w:ascii="仿宋" w:hAnsi="仿宋" w:eastAsia="仿宋" w:cs="仿宋"/>
          <w:kern w:val="0"/>
          <w:sz w:val="24"/>
          <w:szCs w:val="24"/>
        </w:rPr>
        <w:t>（3）具有良好的资金及财务状况；</w:t>
      </w:r>
    </w:p>
    <w:p w14:paraId="701B65B1">
      <w:pPr>
        <w:widowControl/>
        <w:spacing w:line="360" w:lineRule="auto"/>
        <w:ind w:firstLine="240" w:firstLineChars="100"/>
        <w:rPr>
          <w:rFonts w:hint="eastAsia" w:ascii="仿宋" w:hAnsi="仿宋" w:eastAsia="仿宋" w:cs="仿宋"/>
          <w:kern w:val="0"/>
          <w:sz w:val="24"/>
          <w:szCs w:val="24"/>
        </w:rPr>
      </w:pPr>
      <w:r>
        <w:rPr>
          <w:rFonts w:hint="eastAsia" w:ascii="仿宋" w:hAnsi="仿宋" w:eastAsia="仿宋" w:cs="仿宋"/>
          <w:kern w:val="0"/>
          <w:sz w:val="24"/>
          <w:szCs w:val="24"/>
        </w:rPr>
        <w:t>（4）遵守国家法律、法规，具备良好商业信誉，最近3年在经营活动中没有违法、违规记录。</w:t>
      </w:r>
    </w:p>
    <w:p w14:paraId="1E1DE8C1">
      <w:pPr>
        <w:widowControl/>
        <w:spacing w:line="360" w:lineRule="auto"/>
        <w:rPr>
          <w:rFonts w:hint="eastAsia" w:ascii="仿宋" w:hAnsi="仿宋" w:eastAsia="仿宋" w:cs="仿宋"/>
          <w:b/>
          <w:kern w:val="0"/>
          <w:sz w:val="24"/>
          <w:szCs w:val="24"/>
        </w:rPr>
      </w:pPr>
      <w:r>
        <w:rPr>
          <w:rFonts w:hint="eastAsia" w:ascii="仿宋" w:hAnsi="仿宋" w:eastAsia="仿宋" w:cs="仿宋"/>
          <w:b/>
          <w:kern w:val="0"/>
          <w:sz w:val="24"/>
          <w:szCs w:val="24"/>
        </w:rPr>
        <w:t>2、</w:t>
      </w:r>
      <w:r>
        <w:rPr>
          <w:rFonts w:hint="eastAsia" w:ascii="仿宋" w:hAnsi="仿宋" w:eastAsia="仿宋" w:cs="仿宋"/>
          <w:b/>
          <w:kern w:val="0"/>
          <w:sz w:val="24"/>
          <w:szCs w:val="24"/>
          <w:lang w:eastAsia="zh-CN"/>
        </w:rPr>
        <w:t>采购产品名称、规格尺寸</w:t>
      </w:r>
      <w:r>
        <w:rPr>
          <w:rFonts w:hint="eastAsia" w:ascii="仿宋" w:hAnsi="仿宋" w:eastAsia="仿宋" w:cs="仿宋"/>
          <w:b/>
          <w:kern w:val="0"/>
          <w:sz w:val="24"/>
          <w:szCs w:val="24"/>
        </w:rPr>
        <w:t>、</w:t>
      </w:r>
      <w:r>
        <w:rPr>
          <w:rFonts w:hint="eastAsia" w:ascii="仿宋" w:hAnsi="仿宋" w:eastAsia="仿宋" w:cs="仿宋"/>
          <w:b/>
          <w:kern w:val="0"/>
          <w:sz w:val="24"/>
          <w:szCs w:val="24"/>
          <w:lang w:eastAsia="zh-CN"/>
        </w:rPr>
        <w:t>技术参数、</w:t>
      </w:r>
      <w:r>
        <w:rPr>
          <w:rFonts w:hint="eastAsia" w:ascii="仿宋" w:hAnsi="仿宋" w:eastAsia="仿宋" w:cs="仿宋"/>
          <w:b/>
          <w:kern w:val="0"/>
          <w:sz w:val="24"/>
          <w:szCs w:val="24"/>
        </w:rPr>
        <w:t>采购数量及采购预算</w:t>
      </w:r>
    </w:p>
    <w:p w14:paraId="76DD4DC7">
      <w:pPr>
        <w:spacing w:line="360" w:lineRule="auto"/>
        <w:ind w:firstLine="720" w:firstLineChars="300"/>
        <w:rPr>
          <w:rFonts w:hint="eastAsia" w:ascii="仿宋" w:hAnsi="仿宋" w:eastAsia="仿宋" w:cs="仿宋"/>
          <w:b w:val="0"/>
          <w:bCs w:val="0"/>
          <w:kern w:val="0"/>
          <w:sz w:val="24"/>
          <w:szCs w:val="24"/>
        </w:rPr>
      </w:pPr>
      <w:r>
        <w:rPr>
          <w:rFonts w:hint="eastAsia" w:ascii="仿宋" w:hAnsi="仿宋" w:eastAsia="仿宋" w:cs="仿宋"/>
          <w:b w:val="0"/>
          <w:bCs w:val="0"/>
          <w:kern w:val="0"/>
          <w:sz w:val="24"/>
          <w:szCs w:val="24"/>
          <w:lang w:eastAsia="zh-CN"/>
        </w:rPr>
        <w:t>采购厨房设备名称、规格尺寸、技术参数、单位、数量、参考品牌等详见“附件”。</w:t>
      </w:r>
    </w:p>
    <w:p w14:paraId="1E9A9FD5">
      <w:pPr>
        <w:spacing w:line="360" w:lineRule="auto"/>
        <w:ind w:firstLine="720" w:firstLineChars="300"/>
        <w:rPr>
          <w:rFonts w:hint="eastAsia" w:ascii="仿宋" w:hAnsi="仿宋" w:eastAsia="仿宋" w:cs="仿宋"/>
          <w:b w:val="0"/>
          <w:bCs w:val="0"/>
          <w:kern w:val="0"/>
          <w:sz w:val="24"/>
          <w:szCs w:val="24"/>
        </w:rPr>
      </w:pPr>
      <w:r>
        <w:rPr>
          <w:rFonts w:hint="eastAsia" w:ascii="仿宋" w:hAnsi="仿宋" w:eastAsia="仿宋" w:cs="仿宋"/>
          <w:b w:val="0"/>
          <w:bCs w:val="0"/>
          <w:kern w:val="0"/>
          <w:sz w:val="24"/>
          <w:szCs w:val="24"/>
        </w:rPr>
        <w:t>采购</w:t>
      </w:r>
      <w:r>
        <w:rPr>
          <w:rFonts w:hint="eastAsia" w:ascii="仿宋" w:hAnsi="仿宋" w:eastAsia="仿宋" w:cs="仿宋"/>
          <w:b w:val="0"/>
          <w:bCs w:val="0"/>
          <w:kern w:val="0"/>
          <w:sz w:val="24"/>
          <w:szCs w:val="24"/>
          <w:lang w:eastAsia="zh-CN"/>
        </w:rPr>
        <w:t>总</w:t>
      </w:r>
      <w:r>
        <w:rPr>
          <w:rFonts w:hint="eastAsia" w:ascii="仿宋" w:hAnsi="仿宋" w:eastAsia="仿宋" w:cs="仿宋"/>
          <w:b w:val="0"/>
          <w:bCs w:val="0"/>
          <w:kern w:val="0"/>
          <w:sz w:val="24"/>
          <w:szCs w:val="24"/>
        </w:rPr>
        <w:t>预算：人民币</w:t>
      </w:r>
      <w:r>
        <w:rPr>
          <w:rFonts w:hint="eastAsia" w:ascii="仿宋" w:hAnsi="仿宋" w:eastAsia="仿宋" w:cs="仿宋"/>
          <w:b w:val="0"/>
          <w:bCs w:val="0"/>
          <w:kern w:val="0"/>
          <w:sz w:val="24"/>
          <w:szCs w:val="24"/>
          <w:lang w:val="en-US" w:eastAsia="zh-CN"/>
        </w:rPr>
        <w:t>33600</w:t>
      </w:r>
      <w:r>
        <w:rPr>
          <w:rFonts w:hint="eastAsia" w:ascii="仿宋" w:hAnsi="仿宋" w:eastAsia="仿宋" w:cs="仿宋"/>
          <w:b w:val="0"/>
          <w:bCs w:val="0"/>
          <w:kern w:val="0"/>
          <w:sz w:val="24"/>
          <w:szCs w:val="24"/>
        </w:rPr>
        <w:t>元。</w:t>
      </w:r>
    </w:p>
    <w:p w14:paraId="3D5A84DE">
      <w:pPr>
        <w:spacing w:line="360" w:lineRule="auto"/>
        <w:ind w:firstLine="720" w:firstLineChars="300"/>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eastAsia="zh-CN"/>
        </w:rPr>
        <w:t>采购地点：济宁医学院太白湖校区</w:t>
      </w:r>
    </w:p>
    <w:p w14:paraId="5986839C">
      <w:pPr>
        <w:spacing w:line="360" w:lineRule="auto"/>
        <w:ind w:firstLine="720" w:firstLineChars="300"/>
        <w:rPr>
          <w:rFonts w:hint="eastAsia" w:ascii="仿宋" w:hAnsi="仿宋" w:eastAsia="仿宋" w:cs="仿宋"/>
          <w:b/>
          <w:kern w:val="0"/>
          <w:sz w:val="24"/>
          <w:szCs w:val="24"/>
          <w:lang w:val="en-US" w:eastAsia="zh-CN"/>
        </w:rPr>
      </w:pPr>
      <w:r>
        <w:rPr>
          <w:rFonts w:hint="eastAsia" w:ascii="仿宋" w:hAnsi="仿宋" w:eastAsia="仿宋" w:cs="仿宋"/>
          <w:b w:val="0"/>
          <w:bCs w:val="0"/>
          <w:kern w:val="0"/>
          <w:sz w:val="24"/>
          <w:szCs w:val="24"/>
          <w:lang w:eastAsia="zh-CN"/>
        </w:rPr>
        <w:t>总</w:t>
      </w:r>
      <w:r>
        <w:rPr>
          <w:rFonts w:hint="eastAsia" w:ascii="仿宋" w:hAnsi="仿宋" w:eastAsia="仿宋" w:cs="仿宋"/>
          <w:b w:val="0"/>
          <w:bCs w:val="0"/>
          <w:kern w:val="0"/>
          <w:sz w:val="24"/>
          <w:szCs w:val="24"/>
        </w:rPr>
        <w:t>报价不得超过</w:t>
      </w:r>
      <w:r>
        <w:rPr>
          <w:rFonts w:hint="eastAsia" w:ascii="仿宋" w:hAnsi="仿宋" w:eastAsia="仿宋" w:cs="仿宋"/>
          <w:b w:val="0"/>
          <w:bCs w:val="0"/>
          <w:kern w:val="0"/>
          <w:sz w:val="24"/>
          <w:szCs w:val="24"/>
          <w:lang w:eastAsia="zh-CN"/>
        </w:rPr>
        <w:t>采购总</w:t>
      </w:r>
      <w:r>
        <w:rPr>
          <w:rFonts w:hint="eastAsia" w:ascii="仿宋" w:hAnsi="仿宋" w:eastAsia="仿宋" w:cs="仿宋"/>
          <w:b w:val="0"/>
          <w:bCs w:val="0"/>
          <w:kern w:val="0"/>
          <w:sz w:val="24"/>
          <w:szCs w:val="24"/>
        </w:rPr>
        <w:t>预算，否则按无效报价处理。供应商报价需包含货物运输、安装、调试</w:t>
      </w:r>
      <w:r>
        <w:rPr>
          <w:rFonts w:hint="eastAsia" w:ascii="仿宋" w:hAnsi="仿宋" w:eastAsia="仿宋" w:cs="仿宋"/>
          <w:b w:val="0"/>
          <w:bCs w:val="0"/>
          <w:kern w:val="0"/>
          <w:sz w:val="24"/>
          <w:szCs w:val="24"/>
          <w:lang w:eastAsia="zh-CN"/>
        </w:rPr>
        <w:t>、</w:t>
      </w:r>
      <w:r>
        <w:rPr>
          <w:rFonts w:hint="eastAsia" w:ascii="仿宋" w:hAnsi="仿宋" w:eastAsia="仿宋" w:cs="仿宋"/>
          <w:b w:val="0"/>
          <w:bCs w:val="0"/>
          <w:kern w:val="0"/>
          <w:sz w:val="24"/>
          <w:szCs w:val="24"/>
        </w:rPr>
        <w:t>税金</w:t>
      </w:r>
      <w:r>
        <w:rPr>
          <w:rFonts w:hint="eastAsia" w:ascii="仿宋" w:hAnsi="仿宋" w:eastAsia="仿宋" w:cs="仿宋"/>
          <w:b w:val="0"/>
          <w:bCs w:val="0"/>
          <w:kern w:val="0"/>
          <w:sz w:val="24"/>
          <w:szCs w:val="24"/>
          <w:lang w:eastAsia="zh-CN"/>
        </w:rPr>
        <w:t>、验收</w:t>
      </w:r>
      <w:r>
        <w:rPr>
          <w:rFonts w:hint="eastAsia" w:ascii="仿宋" w:hAnsi="仿宋" w:eastAsia="仿宋" w:cs="仿宋"/>
          <w:b w:val="0"/>
          <w:bCs w:val="0"/>
          <w:kern w:val="0"/>
          <w:sz w:val="24"/>
          <w:szCs w:val="24"/>
        </w:rPr>
        <w:t>等一切费用，采购人不再因此支付任何费用</w:t>
      </w:r>
      <w:r>
        <w:rPr>
          <w:rFonts w:hint="eastAsia" w:ascii="仿宋" w:hAnsi="仿宋" w:eastAsia="仿宋" w:cs="仿宋"/>
          <w:b w:val="0"/>
          <w:bCs w:val="0"/>
          <w:kern w:val="0"/>
          <w:sz w:val="24"/>
          <w:szCs w:val="24"/>
          <w:lang w:eastAsia="zh-CN"/>
        </w:rPr>
        <w:t>。</w:t>
      </w:r>
    </w:p>
    <w:p w14:paraId="31531B3E">
      <w:pPr>
        <w:tabs>
          <w:tab w:val="left" w:pos="3399"/>
        </w:tabs>
        <w:spacing w:line="360" w:lineRule="auto"/>
        <w:rPr>
          <w:rFonts w:hint="eastAsia" w:ascii="仿宋" w:hAnsi="仿宋" w:eastAsia="仿宋" w:cs="仿宋"/>
          <w:b/>
          <w:kern w:val="0"/>
          <w:sz w:val="24"/>
          <w:szCs w:val="24"/>
        </w:rPr>
      </w:pPr>
      <w:r>
        <w:rPr>
          <w:rFonts w:hint="eastAsia" w:ascii="仿宋" w:hAnsi="仿宋" w:eastAsia="仿宋" w:cs="仿宋"/>
          <w:b/>
          <w:kern w:val="0"/>
          <w:sz w:val="24"/>
          <w:szCs w:val="24"/>
        </w:rPr>
        <w:t>3、报价截止时间</w:t>
      </w:r>
      <w:r>
        <w:rPr>
          <w:rFonts w:hint="eastAsia" w:ascii="仿宋" w:hAnsi="仿宋" w:eastAsia="仿宋" w:cs="仿宋"/>
          <w:b/>
          <w:kern w:val="0"/>
          <w:sz w:val="24"/>
          <w:szCs w:val="24"/>
        </w:rPr>
        <w:tab/>
      </w:r>
    </w:p>
    <w:p w14:paraId="3B29522E">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6</w:t>
      </w:r>
      <w:r>
        <w:rPr>
          <w:rFonts w:hint="eastAsia" w:ascii="仿宋" w:hAnsi="仿宋" w:eastAsia="仿宋" w:cs="仿宋"/>
          <w:kern w:val="0"/>
          <w:sz w:val="24"/>
          <w:szCs w:val="24"/>
        </w:rPr>
        <w:t>年</w:t>
      </w:r>
      <w:r>
        <w:rPr>
          <w:rFonts w:hint="eastAsia" w:ascii="仿宋" w:hAnsi="仿宋" w:eastAsia="仿宋" w:cs="仿宋"/>
          <w:kern w:val="0"/>
          <w:sz w:val="24"/>
          <w:szCs w:val="24"/>
          <w:lang w:val="en-US" w:eastAsia="zh-CN"/>
        </w:rPr>
        <w:t>09</w:t>
      </w:r>
      <w:r>
        <w:rPr>
          <w:rFonts w:hint="eastAsia" w:ascii="仿宋" w:hAnsi="仿宋" w:eastAsia="仿宋" w:cs="仿宋"/>
          <w:kern w:val="0"/>
          <w:sz w:val="24"/>
          <w:szCs w:val="24"/>
        </w:rPr>
        <w:t>月</w:t>
      </w:r>
      <w:r>
        <w:rPr>
          <w:rFonts w:hint="eastAsia" w:ascii="仿宋" w:hAnsi="仿宋" w:eastAsia="仿宋" w:cs="仿宋"/>
          <w:kern w:val="0"/>
          <w:sz w:val="24"/>
          <w:szCs w:val="24"/>
          <w:lang w:val="en-US" w:eastAsia="zh-CN"/>
        </w:rPr>
        <w:t>03</w:t>
      </w:r>
      <w:r>
        <w:rPr>
          <w:rFonts w:hint="eastAsia" w:ascii="仿宋" w:hAnsi="仿宋" w:eastAsia="仿宋" w:cs="仿宋"/>
          <w:kern w:val="0"/>
          <w:sz w:val="24"/>
          <w:szCs w:val="24"/>
        </w:rPr>
        <w:t>日，</w:t>
      </w:r>
      <w:r>
        <w:rPr>
          <w:rFonts w:hint="eastAsia" w:ascii="仿宋" w:hAnsi="仿宋" w:eastAsia="仿宋" w:cs="仿宋"/>
          <w:kern w:val="0"/>
          <w:sz w:val="24"/>
          <w:szCs w:val="24"/>
          <w:lang w:eastAsia="zh-CN"/>
        </w:rPr>
        <w:t>中</w:t>
      </w:r>
      <w:r>
        <w:rPr>
          <w:rFonts w:hint="eastAsia" w:ascii="仿宋" w:hAnsi="仿宋" w:eastAsia="仿宋" w:cs="仿宋"/>
          <w:kern w:val="0"/>
          <w:sz w:val="24"/>
          <w:szCs w:val="24"/>
        </w:rPr>
        <w:t>午1</w:t>
      </w:r>
      <w:r>
        <w:rPr>
          <w:rFonts w:hint="eastAsia" w:ascii="仿宋" w:hAnsi="仿宋" w:eastAsia="仿宋" w:cs="仿宋"/>
          <w:kern w:val="0"/>
          <w:sz w:val="24"/>
          <w:szCs w:val="24"/>
          <w:lang w:val="en-US" w:eastAsia="zh-CN"/>
        </w:rPr>
        <w:t>2</w:t>
      </w:r>
      <w:r>
        <w:rPr>
          <w:rFonts w:hint="eastAsia" w:ascii="仿宋" w:hAnsi="仿宋" w:eastAsia="仿宋" w:cs="仿宋"/>
          <w:kern w:val="0"/>
          <w:sz w:val="24"/>
          <w:szCs w:val="24"/>
        </w:rPr>
        <w:t>：00。</w:t>
      </w:r>
    </w:p>
    <w:p w14:paraId="0C50B8A2">
      <w:pPr>
        <w:spacing w:line="360" w:lineRule="auto"/>
        <w:rPr>
          <w:rFonts w:hint="eastAsia" w:ascii="仿宋" w:hAnsi="仿宋" w:eastAsia="仿宋" w:cs="仿宋"/>
          <w:b/>
          <w:color w:val="000000"/>
          <w:kern w:val="0"/>
          <w:sz w:val="24"/>
          <w:szCs w:val="24"/>
        </w:rPr>
      </w:pPr>
      <w:r>
        <w:rPr>
          <w:rFonts w:hint="eastAsia" w:ascii="仿宋" w:hAnsi="仿宋" w:eastAsia="仿宋" w:cs="仿宋"/>
          <w:b/>
          <w:kern w:val="0"/>
          <w:sz w:val="24"/>
          <w:szCs w:val="24"/>
        </w:rPr>
        <w:t>4、报价要求</w:t>
      </w:r>
    </w:p>
    <w:p w14:paraId="3667D755">
      <w:pPr>
        <w:spacing w:line="360" w:lineRule="auto"/>
        <w:ind w:firstLine="240" w:firstLineChars="100"/>
        <w:rPr>
          <w:rFonts w:hint="eastAsia" w:ascii="仿宋" w:hAnsi="仿宋" w:eastAsia="仿宋" w:cs="仿宋"/>
          <w:b w:val="0"/>
          <w:bCs w:val="0"/>
          <w:color w:val="000000"/>
          <w:sz w:val="24"/>
          <w:szCs w:val="24"/>
          <w:lang w:val="en-US" w:eastAsia="zh-CN"/>
        </w:rPr>
      </w:pPr>
      <w:bookmarkStart w:id="0" w:name="_GoBack"/>
      <w:r>
        <w:rPr>
          <w:rFonts w:hint="eastAsia" w:ascii="仿宋" w:hAnsi="仿宋" w:eastAsia="仿宋" w:cs="仿宋"/>
          <w:b w:val="0"/>
          <w:bCs w:val="0"/>
          <w:color w:val="000000"/>
          <w:sz w:val="24"/>
          <w:szCs w:val="24"/>
        </w:rPr>
        <w:t>（1）</w:t>
      </w:r>
      <w:r>
        <w:rPr>
          <w:rFonts w:hint="eastAsia" w:ascii="仿宋" w:hAnsi="仿宋" w:eastAsia="仿宋" w:cs="仿宋"/>
          <w:b w:val="0"/>
          <w:bCs w:val="0"/>
          <w:color w:val="000000"/>
          <w:sz w:val="24"/>
          <w:szCs w:val="24"/>
          <w:lang w:eastAsia="zh-CN"/>
        </w:rPr>
        <w:t>“附件”中提供的</w:t>
      </w:r>
      <w:r>
        <w:rPr>
          <w:rFonts w:hint="eastAsia" w:ascii="仿宋" w:hAnsi="仿宋" w:eastAsia="仿宋" w:cs="仿宋"/>
          <w:b w:val="0"/>
          <w:bCs w:val="0"/>
          <w:color w:val="000000"/>
          <w:sz w:val="24"/>
          <w:szCs w:val="24"/>
          <w:lang w:val="en-US" w:eastAsia="zh-CN"/>
        </w:rPr>
        <w:t>3个</w:t>
      </w:r>
      <w:r>
        <w:rPr>
          <w:rFonts w:hint="eastAsia" w:ascii="仿宋" w:hAnsi="仿宋" w:eastAsia="仿宋" w:cs="仿宋"/>
          <w:b w:val="0"/>
          <w:bCs w:val="0"/>
          <w:color w:val="000000"/>
          <w:sz w:val="24"/>
          <w:szCs w:val="24"/>
          <w:lang w:eastAsia="zh-CN"/>
        </w:rPr>
        <w:t>参考品牌仅作为参考使用，供应商可提供其他品牌产品，投报产品设备规格尺寸、技术参数</w:t>
      </w:r>
      <w:r>
        <w:rPr>
          <w:rFonts w:hint="eastAsia" w:ascii="仿宋" w:hAnsi="仿宋" w:eastAsia="仿宋" w:cs="仿宋"/>
          <w:b w:val="0"/>
          <w:bCs w:val="0"/>
          <w:color w:val="000000"/>
          <w:sz w:val="24"/>
          <w:szCs w:val="24"/>
        </w:rPr>
        <w:t>不得出现负偏离</w:t>
      </w:r>
      <w:r>
        <w:rPr>
          <w:rFonts w:hint="eastAsia" w:ascii="仿宋" w:hAnsi="仿宋" w:eastAsia="仿宋" w:cs="仿宋"/>
          <w:b w:val="0"/>
          <w:bCs w:val="0"/>
          <w:color w:val="000000"/>
          <w:sz w:val="24"/>
          <w:szCs w:val="24"/>
          <w:lang w:eastAsia="zh-CN"/>
        </w:rPr>
        <w:t>，否则报价无效。</w:t>
      </w:r>
    </w:p>
    <w:p w14:paraId="38BE8B61">
      <w:pPr>
        <w:spacing w:line="360" w:lineRule="auto"/>
        <w:ind w:firstLine="240" w:firstLineChars="100"/>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（2）结算方式：货到安装调试</w:t>
      </w:r>
      <w:r>
        <w:rPr>
          <w:rFonts w:hint="eastAsia" w:ascii="仿宋" w:hAnsi="仿宋" w:eastAsia="仿宋" w:cs="仿宋"/>
          <w:b w:val="0"/>
          <w:bCs w:val="0"/>
          <w:color w:val="000000"/>
          <w:sz w:val="24"/>
          <w:szCs w:val="24"/>
          <w:lang w:eastAsia="zh-CN"/>
        </w:rPr>
        <w:t>完毕</w:t>
      </w:r>
      <w:r>
        <w:rPr>
          <w:rFonts w:hint="eastAsia" w:ascii="仿宋" w:hAnsi="仿宋" w:eastAsia="仿宋" w:cs="仿宋"/>
          <w:b w:val="0"/>
          <w:bCs w:val="0"/>
          <w:color w:val="000000"/>
          <w:sz w:val="24"/>
          <w:szCs w:val="24"/>
        </w:rPr>
        <w:t>并验收合格后，供应商向采购人出具真实有效的普通发票，采购人向供应商支付货物全款。</w:t>
      </w:r>
    </w:p>
    <w:p w14:paraId="5B83F793">
      <w:pPr>
        <w:spacing w:line="360" w:lineRule="auto"/>
        <w:ind w:firstLine="240" w:firstLineChars="100"/>
        <w:rPr>
          <w:rFonts w:hint="eastAsia" w:ascii="仿宋" w:hAnsi="仿宋" w:eastAsia="仿宋" w:cs="仿宋"/>
          <w:b w:val="0"/>
          <w:bCs w:val="0"/>
          <w:color w:val="000000"/>
          <w:sz w:val="24"/>
          <w:szCs w:val="24"/>
        </w:rPr>
      </w:pPr>
      <w:r>
        <w:rPr>
          <w:rFonts w:hint="eastAsia" w:ascii="仿宋" w:hAnsi="仿宋" w:eastAsia="仿宋" w:cs="仿宋"/>
          <w:b w:val="0"/>
          <w:bCs w:val="0"/>
          <w:kern w:val="0"/>
          <w:sz w:val="24"/>
          <w:szCs w:val="24"/>
        </w:rPr>
        <w:t>（</w:t>
      </w:r>
      <w:r>
        <w:rPr>
          <w:rFonts w:hint="eastAsia" w:ascii="仿宋" w:hAnsi="仿宋" w:eastAsia="仿宋" w:cs="仿宋"/>
          <w:b w:val="0"/>
          <w:bCs w:val="0"/>
          <w:color w:val="000000"/>
          <w:sz w:val="24"/>
          <w:szCs w:val="24"/>
        </w:rPr>
        <w:t>3）供应商需保证按照采购人指定的时间、地点供货</w:t>
      </w:r>
      <w:r>
        <w:rPr>
          <w:rFonts w:hint="eastAsia" w:ascii="仿宋" w:hAnsi="仿宋" w:eastAsia="仿宋" w:cs="仿宋"/>
          <w:b w:val="0"/>
          <w:bCs w:val="0"/>
          <w:color w:val="000000"/>
          <w:sz w:val="24"/>
          <w:szCs w:val="24"/>
          <w:lang w:eastAsia="zh-CN"/>
        </w:rPr>
        <w:t>调试</w:t>
      </w:r>
      <w:r>
        <w:rPr>
          <w:rFonts w:hint="eastAsia" w:ascii="仿宋" w:hAnsi="仿宋" w:eastAsia="仿宋" w:cs="仿宋"/>
          <w:b w:val="0"/>
          <w:bCs w:val="0"/>
          <w:color w:val="000000"/>
          <w:sz w:val="24"/>
          <w:szCs w:val="24"/>
        </w:rPr>
        <w:t>，供应商承担运费。</w:t>
      </w:r>
    </w:p>
    <w:p w14:paraId="0240E238">
      <w:pPr>
        <w:spacing w:line="360" w:lineRule="auto"/>
        <w:ind w:firstLine="240" w:firstLineChars="100"/>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（4）</w:t>
      </w:r>
      <w:r>
        <w:rPr>
          <w:rFonts w:hint="eastAsia" w:ascii="仿宋" w:hAnsi="仿宋" w:eastAsia="仿宋" w:cs="仿宋"/>
          <w:b w:val="0"/>
          <w:bCs w:val="0"/>
          <w:kern w:val="0"/>
          <w:sz w:val="24"/>
          <w:szCs w:val="24"/>
        </w:rPr>
        <w:t>供应商应在报价材料中明确供应产品品牌、型号、规格参数、单价、总价、质保期、供货期等，并备注联系人及联系方式。</w:t>
      </w:r>
    </w:p>
    <w:p w14:paraId="634339A8">
      <w:pPr>
        <w:spacing w:line="360" w:lineRule="auto"/>
        <w:ind w:firstLine="240" w:firstLineChars="100"/>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（5）投标供应商投报的所有产品需承诺整机质保至少1年，核心部件至少2年，终身成本价格维修。在此基础上不同产品可投报最优质保期。</w:t>
      </w:r>
    </w:p>
    <w:p w14:paraId="1925992B">
      <w:pPr>
        <w:spacing w:line="360" w:lineRule="auto"/>
        <w:ind w:firstLine="240" w:firstLineChars="100"/>
        <w:rPr>
          <w:rFonts w:hint="eastAsia" w:ascii="仿宋" w:hAnsi="仿宋" w:eastAsia="仿宋" w:cs="仿宋"/>
          <w:b w:val="0"/>
          <w:bCs w:val="0"/>
          <w:kern w:val="0"/>
          <w:sz w:val="24"/>
          <w:szCs w:val="24"/>
          <w:lang w:eastAsia="zh-CN"/>
        </w:rPr>
      </w:pPr>
      <w:r>
        <w:rPr>
          <w:rFonts w:hint="eastAsia" w:ascii="仿宋" w:hAnsi="仿宋" w:eastAsia="仿宋" w:cs="仿宋"/>
          <w:b w:val="0"/>
          <w:bCs w:val="0"/>
          <w:kern w:val="0"/>
          <w:sz w:val="24"/>
          <w:szCs w:val="24"/>
          <w:lang w:eastAsia="zh-CN"/>
        </w:rPr>
        <w:t>（</w:t>
      </w:r>
      <w:r>
        <w:rPr>
          <w:rFonts w:hint="eastAsia" w:ascii="仿宋" w:hAnsi="仿宋" w:eastAsia="仿宋" w:cs="仿宋"/>
          <w:b w:val="0"/>
          <w:bCs w:val="0"/>
          <w:kern w:val="0"/>
          <w:sz w:val="24"/>
          <w:szCs w:val="24"/>
          <w:lang w:val="en-US" w:eastAsia="zh-CN"/>
        </w:rPr>
        <w:t>6</w:t>
      </w:r>
      <w:r>
        <w:rPr>
          <w:rFonts w:hint="eastAsia" w:ascii="仿宋" w:hAnsi="仿宋" w:eastAsia="仿宋" w:cs="仿宋"/>
          <w:b w:val="0"/>
          <w:bCs w:val="0"/>
          <w:kern w:val="0"/>
          <w:sz w:val="24"/>
          <w:szCs w:val="24"/>
          <w:lang w:eastAsia="zh-CN"/>
        </w:rPr>
        <w:t>）报价文件中需包含投报所有产品的相关彩页（佐证所投设备参数）扫描件（加盖公章），否则报价无效。</w:t>
      </w:r>
    </w:p>
    <w:bookmarkEnd w:id="0"/>
    <w:p w14:paraId="00ED6E46">
      <w:pPr>
        <w:spacing w:line="360" w:lineRule="auto"/>
        <w:ind w:firstLine="240" w:firstLineChars="100"/>
        <w:rPr>
          <w:rFonts w:hint="eastAsia" w:ascii="仿宋" w:hAnsi="仿宋" w:eastAsia="仿宋" w:cs="仿宋"/>
          <w:color w:val="000000"/>
          <w:sz w:val="24"/>
          <w:szCs w:val="24"/>
        </w:rPr>
      </w:pPr>
      <w:r>
        <w:rPr>
          <w:rFonts w:hint="eastAsia" w:ascii="仿宋" w:hAnsi="仿宋" w:eastAsia="仿宋" w:cs="仿宋"/>
          <w:bCs/>
          <w:kern w:val="0"/>
          <w:sz w:val="24"/>
          <w:szCs w:val="24"/>
        </w:rPr>
        <w:t>（</w:t>
      </w:r>
      <w:r>
        <w:rPr>
          <w:rFonts w:hint="eastAsia" w:ascii="仿宋" w:hAnsi="仿宋" w:eastAsia="仿宋" w:cs="仿宋"/>
          <w:bCs/>
          <w:kern w:val="0"/>
          <w:sz w:val="24"/>
          <w:szCs w:val="24"/>
          <w:lang w:val="en-US" w:eastAsia="zh-CN"/>
        </w:rPr>
        <w:t>7</w:t>
      </w:r>
      <w:r>
        <w:rPr>
          <w:rFonts w:hint="eastAsia" w:ascii="仿宋" w:hAnsi="仿宋" w:eastAsia="仿宋" w:cs="仿宋"/>
          <w:bCs/>
          <w:kern w:val="0"/>
          <w:sz w:val="24"/>
          <w:szCs w:val="24"/>
        </w:rPr>
        <w:t>）</w:t>
      </w:r>
      <w:r>
        <w:rPr>
          <w:rFonts w:hint="eastAsia" w:ascii="仿宋" w:hAnsi="仿宋" w:eastAsia="仿宋" w:cs="仿宋"/>
          <w:color w:val="000000"/>
          <w:sz w:val="24"/>
          <w:szCs w:val="24"/>
        </w:rPr>
        <w:t>确保产品质量，坚决杜绝假货、残次品。</w:t>
      </w:r>
    </w:p>
    <w:p w14:paraId="2DF67980">
      <w:pPr>
        <w:spacing w:line="360" w:lineRule="auto"/>
        <w:rPr>
          <w:rFonts w:hint="eastAsia" w:ascii="仿宋" w:hAnsi="仿宋" w:eastAsia="仿宋" w:cs="仿宋"/>
          <w:b/>
          <w:color w:val="000000"/>
          <w:sz w:val="24"/>
          <w:szCs w:val="24"/>
        </w:rPr>
      </w:pPr>
      <w:r>
        <w:rPr>
          <w:rFonts w:hint="eastAsia" w:ascii="仿宋" w:hAnsi="仿宋" w:eastAsia="仿宋" w:cs="仿宋"/>
          <w:b/>
          <w:color w:val="000000"/>
          <w:sz w:val="24"/>
          <w:szCs w:val="24"/>
        </w:rPr>
        <w:t>三、其他</w:t>
      </w:r>
    </w:p>
    <w:p w14:paraId="0063655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1、报价方式：一次性报价，</w:t>
      </w:r>
      <w:r>
        <w:rPr>
          <w:rFonts w:hint="eastAsia" w:ascii="仿宋" w:hAnsi="仿宋" w:eastAsia="仿宋" w:cs="仿宋"/>
        </w:rPr>
        <w:fldChar w:fldCharType="begin"/>
      </w:r>
      <w:r>
        <w:rPr>
          <w:rFonts w:hint="eastAsia" w:ascii="仿宋" w:hAnsi="仿宋" w:eastAsia="仿宋" w:cs="仿宋"/>
        </w:rPr>
        <w:instrText xml:space="preserve"> HYPERLINK "mailto:投标人密封后于报价截止时间前发电子邮件至jnmczbb@126.com" </w:instrText>
      </w:r>
      <w:r>
        <w:rPr>
          <w:rFonts w:hint="eastAsia" w:ascii="仿宋" w:hAnsi="仿宋" w:eastAsia="仿宋" w:cs="仿宋"/>
        </w:rPr>
        <w:fldChar w:fldCharType="separate"/>
      </w:r>
      <w:r>
        <w:rPr>
          <w:rFonts w:hint="eastAsia" w:ascii="仿宋" w:hAnsi="仿宋" w:eastAsia="仿宋" w:cs="仿宋"/>
          <w:color w:val="000000"/>
          <w:sz w:val="24"/>
          <w:szCs w:val="24"/>
        </w:rPr>
        <w:t>供应商自行制作报价</w:t>
      </w:r>
      <w:r>
        <w:rPr>
          <w:rFonts w:hint="eastAsia" w:ascii="仿宋" w:hAnsi="仿宋" w:eastAsia="仿宋" w:cs="仿宋"/>
          <w:color w:val="000000"/>
          <w:sz w:val="24"/>
          <w:szCs w:val="24"/>
          <w:lang w:eastAsia="zh-CN"/>
        </w:rPr>
        <w:t>单并打印盖章扫描</w:t>
      </w:r>
      <w:r>
        <w:rPr>
          <w:rFonts w:hint="eastAsia" w:ascii="仿宋" w:hAnsi="仿宋" w:eastAsia="仿宋" w:cs="仿宋"/>
          <w:color w:val="000000"/>
          <w:sz w:val="24"/>
          <w:szCs w:val="24"/>
        </w:rPr>
        <w:t>后于报价截止时间前发电子邮件至jnmczbb@126.com</w:t>
      </w:r>
      <w:r>
        <w:rPr>
          <w:rFonts w:hint="eastAsia" w:ascii="仿宋" w:hAnsi="仿宋" w:eastAsia="仿宋" w:cs="仿宋"/>
          <w:color w:val="000000"/>
          <w:sz w:val="24"/>
          <w:szCs w:val="24"/>
        </w:rPr>
        <w:fldChar w:fldCharType="end"/>
      </w:r>
      <w:r>
        <w:rPr>
          <w:rFonts w:hint="eastAsia" w:ascii="仿宋" w:hAnsi="仿宋" w:eastAsia="仿宋" w:cs="仿宋"/>
          <w:color w:val="000000"/>
          <w:sz w:val="24"/>
          <w:szCs w:val="24"/>
        </w:rPr>
        <w:t>，邮件名称请注明“XX公司关于</w:t>
      </w:r>
      <w:r>
        <w:rPr>
          <w:rFonts w:hint="eastAsia" w:ascii="仿宋" w:hAnsi="仿宋" w:eastAsia="仿宋" w:cs="仿宋"/>
          <w:sz w:val="24"/>
          <w:szCs w:val="24"/>
        </w:rPr>
        <w:t>济宁医学院20260831太白湖校区梅园餐厅厨房设备询价</w:t>
      </w:r>
      <w:r>
        <w:rPr>
          <w:rFonts w:hint="eastAsia" w:ascii="仿宋" w:hAnsi="仿宋" w:eastAsia="仿宋" w:cs="仿宋"/>
          <w:sz w:val="24"/>
          <w:szCs w:val="24"/>
          <w:lang w:eastAsia="zh-CN"/>
        </w:rPr>
        <w:t>项目</w:t>
      </w:r>
      <w:r>
        <w:rPr>
          <w:rFonts w:hint="eastAsia" w:ascii="仿宋" w:hAnsi="仿宋" w:eastAsia="仿宋" w:cs="仿宋"/>
          <w:bCs/>
          <w:sz w:val="24"/>
          <w:szCs w:val="24"/>
        </w:rPr>
        <w:t>报价材料</w:t>
      </w:r>
      <w:r>
        <w:rPr>
          <w:rFonts w:hint="eastAsia" w:ascii="仿宋" w:hAnsi="仿宋" w:eastAsia="仿宋" w:cs="仿宋"/>
          <w:color w:val="000000"/>
          <w:sz w:val="24"/>
          <w:szCs w:val="24"/>
        </w:rPr>
        <w:t>。</w:t>
      </w:r>
    </w:p>
    <w:p w14:paraId="0FA1CA5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2、成交方式：满足要求，低价成交。</w:t>
      </w:r>
    </w:p>
    <w:p w14:paraId="5D10A742">
      <w:pPr>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3、报价材料：由企业营</w:t>
      </w:r>
      <w:r>
        <w:rPr>
          <w:rFonts w:hint="eastAsia" w:ascii="仿宋" w:hAnsi="仿宋" w:eastAsia="仿宋" w:cs="仿宋"/>
          <w:sz w:val="24"/>
          <w:szCs w:val="24"/>
        </w:rPr>
        <w:t>业执照</w:t>
      </w:r>
      <w:r>
        <w:rPr>
          <w:rFonts w:hint="eastAsia" w:ascii="仿宋" w:hAnsi="仿宋" w:eastAsia="仿宋" w:cs="仿宋"/>
          <w:sz w:val="24"/>
          <w:szCs w:val="24"/>
          <w:lang w:eastAsia="zh-CN"/>
        </w:rPr>
        <w:t>扫描件</w:t>
      </w:r>
      <w:r>
        <w:rPr>
          <w:rFonts w:hint="eastAsia" w:ascii="仿宋" w:hAnsi="仿宋" w:eastAsia="仿宋" w:cs="仿宋"/>
          <w:sz w:val="24"/>
          <w:szCs w:val="24"/>
        </w:rPr>
        <w:t>（加盖公章）、报价单</w:t>
      </w:r>
      <w:r>
        <w:rPr>
          <w:rFonts w:hint="eastAsia" w:ascii="仿宋" w:hAnsi="仿宋" w:eastAsia="仿宋" w:cs="仿宋"/>
          <w:sz w:val="24"/>
          <w:szCs w:val="24"/>
          <w:lang w:eastAsia="zh-CN"/>
        </w:rPr>
        <w:t>扫描件</w:t>
      </w:r>
      <w:r>
        <w:rPr>
          <w:rFonts w:hint="eastAsia" w:ascii="仿宋" w:hAnsi="仿宋" w:eastAsia="仿宋" w:cs="仿宋"/>
          <w:sz w:val="24"/>
          <w:szCs w:val="24"/>
        </w:rPr>
        <w:t>（加盖公章）</w:t>
      </w:r>
      <w:r>
        <w:rPr>
          <w:rFonts w:hint="eastAsia" w:ascii="仿宋" w:hAnsi="仿宋" w:eastAsia="仿宋" w:cs="仿宋"/>
          <w:sz w:val="24"/>
          <w:szCs w:val="24"/>
          <w:lang w:eastAsia="zh-CN"/>
        </w:rPr>
        <w:t>、投报产品彩页扫描件（加盖公章）、</w:t>
      </w:r>
      <w:r>
        <w:rPr>
          <w:rFonts w:hint="eastAsia" w:ascii="仿宋" w:hAnsi="仿宋" w:eastAsia="仿宋" w:cs="仿宋"/>
          <w:sz w:val="24"/>
          <w:szCs w:val="24"/>
        </w:rPr>
        <w:t>联系人及联系方式等组成。</w:t>
      </w:r>
    </w:p>
    <w:p w14:paraId="74C0FD70">
      <w:pPr>
        <w:spacing w:line="360" w:lineRule="auto"/>
        <w:ind w:firstLine="480" w:firstLineChars="200"/>
        <w:rPr>
          <w:rFonts w:hint="eastAsia" w:ascii="仿宋" w:hAnsi="仿宋" w:eastAsia="仿宋" w:cs="仿宋"/>
          <w:sz w:val="24"/>
          <w:szCs w:val="24"/>
        </w:rPr>
      </w:pPr>
      <w:r>
        <w:rPr>
          <w:rFonts w:hint="eastAsia" w:ascii="仿宋" w:hAnsi="仿宋" w:eastAsia="仿宋" w:cs="仿宋"/>
          <w:bCs/>
          <w:sz w:val="24"/>
          <w:szCs w:val="24"/>
          <w:lang w:val="en-US" w:eastAsia="zh-CN"/>
        </w:rPr>
        <w:t>4</w:t>
      </w:r>
      <w:r>
        <w:rPr>
          <w:rFonts w:hint="eastAsia" w:ascii="仿宋" w:hAnsi="仿宋" w:eastAsia="仿宋" w:cs="仿宋"/>
          <w:bCs/>
          <w:sz w:val="24"/>
          <w:szCs w:val="24"/>
        </w:rPr>
        <w:t>、项目</w:t>
      </w:r>
      <w:r>
        <w:rPr>
          <w:rFonts w:hint="eastAsia" w:ascii="仿宋" w:hAnsi="仿宋" w:eastAsia="仿宋" w:cs="仿宋"/>
          <w:bCs/>
          <w:sz w:val="24"/>
          <w:szCs w:val="24"/>
          <w:lang w:eastAsia="zh-CN"/>
        </w:rPr>
        <w:t>咨询</w:t>
      </w:r>
      <w:r>
        <w:rPr>
          <w:rFonts w:hint="eastAsia" w:ascii="仿宋" w:hAnsi="仿宋" w:eastAsia="仿宋" w:cs="仿宋"/>
          <w:bCs/>
          <w:sz w:val="24"/>
          <w:szCs w:val="24"/>
        </w:rPr>
        <w:t>：</w:t>
      </w:r>
      <w:r>
        <w:rPr>
          <w:rFonts w:hint="eastAsia" w:ascii="仿宋" w:hAnsi="仿宋" w:eastAsia="仿宋" w:cs="仿宋"/>
          <w:sz w:val="24"/>
          <w:szCs w:val="24"/>
        </w:rPr>
        <w:t>济宁医学院资产管理处招标办公室</w:t>
      </w:r>
    </w:p>
    <w:p w14:paraId="1D2E4503">
      <w:pPr>
        <w:spacing w:line="360" w:lineRule="auto"/>
        <w:ind w:firstLine="2400" w:firstLineChars="1000"/>
        <w:rPr>
          <w:rFonts w:hint="eastAsia" w:ascii="仿宋" w:hAnsi="仿宋" w:eastAsia="仿宋" w:cs="仿宋"/>
          <w:sz w:val="24"/>
          <w:szCs w:val="24"/>
          <w:lang w:val="en-US" w:eastAsia="zh-CN"/>
        </w:rPr>
      </w:pPr>
      <w:r>
        <w:rPr>
          <w:rFonts w:hint="eastAsia" w:ascii="仿宋" w:hAnsi="仿宋" w:eastAsia="仿宋" w:cs="仿宋"/>
          <w:sz w:val="24"/>
          <w:szCs w:val="24"/>
        </w:rPr>
        <w:t>0537-36161</w:t>
      </w:r>
      <w:r>
        <w:rPr>
          <w:rFonts w:hint="eastAsia" w:ascii="仿宋" w:hAnsi="仿宋" w:eastAsia="仿宋" w:cs="仿宋"/>
          <w:sz w:val="24"/>
          <w:szCs w:val="24"/>
          <w:lang w:val="en-US" w:eastAsia="zh-CN"/>
        </w:rPr>
        <w:t>33</w:t>
      </w:r>
    </w:p>
    <w:p w14:paraId="2F70B826">
      <w:pPr>
        <w:spacing w:line="360" w:lineRule="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技术咨询：  谷老师   18264778447                   </w:t>
      </w:r>
    </w:p>
    <w:p w14:paraId="16187A32">
      <w:pPr>
        <w:spacing w:line="360" w:lineRule="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p w14:paraId="2690DD6F">
      <w:pPr>
        <w:spacing w:line="360" w:lineRule="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p w14:paraId="4985BFB7">
      <w:pPr>
        <w:spacing w:line="360" w:lineRule="auto"/>
        <w:ind w:firstLine="6987" w:firstLineChars="2900"/>
        <w:rPr>
          <w:rFonts w:hint="eastAsia" w:ascii="仿宋" w:hAnsi="仿宋" w:eastAsia="仿宋" w:cs="仿宋"/>
          <w:b/>
          <w:sz w:val="24"/>
          <w:szCs w:val="24"/>
        </w:rPr>
      </w:pPr>
    </w:p>
    <w:p w14:paraId="37B56256">
      <w:pPr>
        <w:spacing w:line="360" w:lineRule="auto"/>
        <w:ind w:firstLine="6987" w:firstLineChars="2900"/>
        <w:rPr>
          <w:rFonts w:hint="eastAsia" w:ascii="仿宋" w:hAnsi="仿宋" w:eastAsia="仿宋" w:cs="仿宋"/>
          <w:b/>
          <w:sz w:val="24"/>
          <w:szCs w:val="24"/>
        </w:rPr>
      </w:pPr>
    </w:p>
    <w:p w14:paraId="41A76C5E">
      <w:pPr>
        <w:spacing w:line="360" w:lineRule="auto"/>
        <w:ind w:firstLine="6987" w:firstLineChars="2900"/>
        <w:rPr>
          <w:rFonts w:hint="eastAsia" w:ascii="仿宋" w:hAnsi="仿宋" w:eastAsia="仿宋" w:cs="仿宋"/>
          <w:b/>
          <w:sz w:val="24"/>
          <w:szCs w:val="24"/>
        </w:rPr>
      </w:pPr>
    </w:p>
    <w:p w14:paraId="69050D7A">
      <w:pPr>
        <w:spacing w:line="360" w:lineRule="auto"/>
        <w:ind w:firstLine="6987" w:firstLineChars="2900"/>
        <w:rPr>
          <w:rFonts w:hint="eastAsia" w:ascii="仿宋" w:hAnsi="仿宋" w:eastAsia="仿宋" w:cs="仿宋"/>
          <w:b/>
          <w:sz w:val="24"/>
          <w:szCs w:val="24"/>
        </w:rPr>
      </w:pPr>
      <w:r>
        <w:rPr>
          <w:rFonts w:hint="eastAsia" w:ascii="仿宋" w:hAnsi="仿宋" w:eastAsia="仿宋" w:cs="仿宋"/>
          <w:b/>
          <w:sz w:val="24"/>
          <w:szCs w:val="24"/>
        </w:rPr>
        <w:t>济宁医学院资产管理处</w:t>
      </w:r>
    </w:p>
    <w:p w14:paraId="6DE40B76">
      <w:pPr>
        <w:spacing w:line="360" w:lineRule="auto"/>
        <w:ind w:firstLine="1807" w:firstLineChars="750"/>
        <w:rPr>
          <w:rFonts w:hint="eastAsia" w:ascii="仿宋" w:hAnsi="仿宋" w:eastAsia="仿宋" w:cs="仿宋"/>
          <w:b/>
          <w:sz w:val="24"/>
          <w:szCs w:val="24"/>
          <w:lang w:val="en-US" w:eastAsia="zh-CN"/>
        </w:rPr>
      </w:pPr>
      <w:r>
        <w:rPr>
          <w:rFonts w:hint="eastAsia" w:ascii="仿宋" w:hAnsi="仿宋" w:eastAsia="仿宋" w:cs="仿宋"/>
          <w:b/>
          <w:sz w:val="24"/>
          <w:szCs w:val="24"/>
        </w:rPr>
        <w:t xml:space="preserve">                                             202</w:t>
      </w:r>
      <w:r>
        <w:rPr>
          <w:rFonts w:hint="eastAsia" w:ascii="仿宋" w:hAnsi="仿宋" w:eastAsia="仿宋" w:cs="仿宋"/>
          <w:b/>
          <w:sz w:val="24"/>
          <w:szCs w:val="24"/>
          <w:lang w:val="en-US" w:eastAsia="zh-CN"/>
        </w:rPr>
        <w:t>6</w:t>
      </w:r>
      <w:r>
        <w:rPr>
          <w:rFonts w:hint="eastAsia" w:ascii="仿宋" w:hAnsi="仿宋" w:eastAsia="仿宋" w:cs="仿宋"/>
          <w:b/>
          <w:sz w:val="24"/>
          <w:szCs w:val="24"/>
        </w:rPr>
        <w:t>年</w:t>
      </w:r>
      <w:r>
        <w:rPr>
          <w:rFonts w:hint="eastAsia" w:ascii="仿宋" w:hAnsi="仿宋" w:eastAsia="仿宋" w:cs="仿宋"/>
          <w:b/>
          <w:sz w:val="24"/>
          <w:szCs w:val="24"/>
          <w:lang w:val="en-US" w:eastAsia="zh-CN"/>
        </w:rPr>
        <w:t>08</w:t>
      </w:r>
      <w:r>
        <w:rPr>
          <w:rFonts w:hint="eastAsia" w:ascii="仿宋" w:hAnsi="仿宋" w:eastAsia="仿宋" w:cs="仿宋"/>
          <w:b/>
          <w:sz w:val="24"/>
          <w:szCs w:val="24"/>
        </w:rPr>
        <w:t>月</w:t>
      </w:r>
      <w:r>
        <w:rPr>
          <w:rFonts w:hint="eastAsia" w:ascii="仿宋" w:hAnsi="仿宋" w:eastAsia="仿宋" w:cs="仿宋"/>
          <w:b/>
          <w:sz w:val="24"/>
          <w:szCs w:val="24"/>
          <w:lang w:val="en-US" w:eastAsia="zh-CN"/>
        </w:rPr>
        <w:t>31日</w:t>
      </w:r>
    </w:p>
    <w:p w14:paraId="34868081">
      <w:pPr>
        <w:spacing w:line="360" w:lineRule="auto"/>
        <w:ind w:firstLine="1807" w:firstLineChars="750"/>
        <w:rPr>
          <w:rFonts w:hint="eastAsia" w:ascii="仿宋" w:hAnsi="仿宋" w:eastAsia="仿宋" w:cs="仿宋"/>
          <w:b/>
          <w:sz w:val="24"/>
          <w:szCs w:val="24"/>
          <w:lang w:val="en-US" w:eastAsia="zh-CN"/>
        </w:rPr>
      </w:pPr>
    </w:p>
    <w:p w14:paraId="14C2AC78">
      <w:pPr>
        <w:spacing w:line="360" w:lineRule="auto"/>
        <w:ind w:firstLine="1807" w:firstLineChars="750"/>
        <w:rPr>
          <w:rFonts w:hint="eastAsia" w:ascii="仿宋" w:hAnsi="仿宋" w:eastAsia="仿宋" w:cs="仿宋"/>
          <w:b/>
          <w:sz w:val="24"/>
          <w:szCs w:val="24"/>
          <w:lang w:val="en-US" w:eastAsia="zh-CN"/>
        </w:rPr>
      </w:pPr>
    </w:p>
    <w:p w14:paraId="69E3026A">
      <w:pPr>
        <w:spacing w:line="360" w:lineRule="auto"/>
        <w:ind w:firstLine="1807" w:firstLineChars="750"/>
        <w:rPr>
          <w:rFonts w:hint="eastAsia" w:ascii="仿宋" w:hAnsi="仿宋" w:eastAsia="仿宋" w:cs="仿宋"/>
          <w:b/>
          <w:sz w:val="24"/>
          <w:szCs w:val="24"/>
          <w:lang w:val="en-US" w:eastAsia="zh-CN"/>
        </w:rPr>
      </w:pPr>
    </w:p>
    <w:p w14:paraId="58695BB5">
      <w:pPr>
        <w:spacing w:line="360" w:lineRule="auto"/>
        <w:ind w:firstLine="1807" w:firstLineChars="750"/>
        <w:rPr>
          <w:rFonts w:hint="eastAsia" w:ascii="仿宋" w:hAnsi="仿宋" w:eastAsia="仿宋" w:cs="仿宋"/>
          <w:b/>
          <w:sz w:val="24"/>
          <w:szCs w:val="24"/>
          <w:lang w:val="en-US" w:eastAsia="zh-CN"/>
        </w:rPr>
      </w:pPr>
    </w:p>
    <w:p w14:paraId="2390C77D">
      <w:pPr>
        <w:spacing w:line="360" w:lineRule="auto"/>
        <w:ind w:firstLine="1807" w:firstLineChars="750"/>
        <w:rPr>
          <w:rFonts w:hint="eastAsia" w:ascii="仿宋" w:hAnsi="仿宋" w:eastAsia="仿宋" w:cs="仿宋"/>
          <w:b/>
          <w:sz w:val="24"/>
          <w:szCs w:val="24"/>
          <w:lang w:val="en-US" w:eastAsia="zh-CN"/>
        </w:rPr>
      </w:pPr>
    </w:p>
    <w:p w14:paraId="7E992F23">
      <w:pPr>
        <w:spacing w:line="360" w:lineRule="auto"/>
        <w:rPr>
          <w:rFonts w:hint="eastAsia" w:ascii="仿宋" w:hAnsi="仿宋" w:eastAsia="仿宋" w:cs="仿宋"/>
          <w:b/>
          <w:sz w:val="24"/>
          <w:szCs w:val="24"/>
          <w:lang w:val="en-US" w:eastAsia="zh-CN"/>
        </w:rPr>
      </w:pPr>
    </w:p>
    <w:p w14:paraId="43E6D58B">
      <w:pPr>
        <w:spacing w:line="360" w:lineRule="auto"/>
        <w:rPr>
          <w:rFonts w:hint="eastAsia" w:ascii="仿宋" w:hAnsi="仿宋" w:eastAsia="仿宋" w:cs="仿宋"/>
          <w:b/>
          <w:sz w:val="24"/>
          <w:szCs w:val="24"/>
          <w:lang w:val="en-US" w:eastAsia="zh-CN"/>
        </w:rPr>
      </w:pPr>
    </w:p>
    <w:p w14:paraId="4C21D241">
      <w:pPr>
        <w:spacing w:line="360" w:lineRule="auto"/>
        <w:rPr>
          <w:rFonts w:hint="eastAsia" w:ascii="仿宋" w:hAnsi="仿宋" w:eastAsia="仿宋" w:cs="仿宋"/>
          <w:b/>
          <w:sz w:val="24"/>
          <w:szCs w:val="24"/>
          <w:lang w:val="en-US" w:eastAsia="zh-CN"/>
        </w:rPr>
      </w:pPr>
    </w:p>
    <w:p w14:paraId="0E833A65">
      <w:pPr>
        <w:spacing w:line="360" w:lineRule="auto"/>
        <w:rPr>
          <w:rFonts w:hint="eastAsia" w:ascii="仿宋" w:hAnsi="仿宋" w:eastAsia="仿宋" w:cs="仿宋"/>
          <w:b/>
          <w:sz w:val="24"/>
          <w:szCs w:val="24"/>
          <w:lang w:val="en-US" w:eastAsia="zh-CN"/>
        </w:rPr>
      </w:pPr>
    </w:p>
    <w:p w14:paraId="3F88DBCE">
      <w:pPr>
        <w:spacing w:line="360" w:lineRule="auto"/>
        <w:rPr>
          <w:rFonts w:hint="eastAsia" w:ascii="仿宋" w:hAnsi="仿宋" w:eastAsia="仿宋" w:cs="仿宋"/>
          <w:b/>
          <w:sz w:val="24"/>
          <w:szCs w:val="24"/>
          <w:lang w:val="en-US" w:eastAsia="zh-CN"/>
        </w:rPr>
        <w:sectPr>
          <w:pgSz w:w="11906" w:h="16838"/>
          <w:pgMar w:top="1440" w:right="952" w:bottom="1440" w:left="952" w:header="851" w:footer="992" w:gutter="0"/>
          <w:cols w:space="425" w:num="1"/>
          <w:docGrid w:type="lines" w:linePitch="312" w:charSpace="0"/>
        </w:sectPr>
      </w:pPr>
      <w:r>
        <w:rPr>
          <w:rFonts w:hint="eastAsia" w:ascii="仿宋" w:hAnsi="仿宋" w:eastAsia="仿宋" w:cs="仿宋"/>
          <w:b/>
          <w:sz w:val="24"/>
          <w:szCs w:val="24"/>
          <w:lang w:val="en-US" w:eastAsia="zh-CN"/>
        </w:rPr>
        <w:t>附件：</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559"/>
        <w:gridCol w:w="2929"/>
        <w:gridCol w:w="3353"/>
        <w:gridCol w:w="954"/>
        <w:gridCol w:w="930"/>
        <w:gridCol w:w="865"/>
        <w:gridCol w:w="954"/>
        <w:gridCol w:w="1405"/>
      </w:tblGrid>
      <w:tr w14:paraId="4164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79CA6CD2">
            <w:pPr>
              <w:jc w:val="center"/>
              <w:rPr>
                <w:rFonts w:eastAsia="仿宋" w:cs="仿宋"/>
                <w:sz w:val="32"/>
                <w:szCs w:val="32"/>
              </w:rPr>
            </w:pPr>
            <w:r>
              <w:rPr>
                <w:rFonts w:hint="eastAsia" w:eastAsia="仿宋" w:cs="仿宋"/>
                <w:sz w:val="32"/>
                <w:szCs w:val="32"/>
              </w:rPr>
              <w:t>序号</w:t>
            </w:r>
          </w:p>
        </w:tc>
        <w:tc>
          <w:tcPr>
            <w:tcW w:w="1559" w:type="dxa"/>
            <w:vAlign w:val="center"/>
          </w:tcPr>
          <w:p w14:paraId="372512CF">
            <w:pPr>
              <w:jc w:val="center"/>
              <w:rPr>
                <w:rFonts w:eastAsia="仿宋" w:cs="仿宋"/>
                <w:sz w:val="32"/>
                <w:szCs w:val="32"/>
              </w:rPr>
            </w:pPr>
            <w:r>
              <w:rPr>
                <w:rFonts w:hint="eastAsia" w:eastAsia="仿宋" w:cs="仿宋"/>
                <w:sz w:val="32"/>
                <w:szCs w:val="32"/>
              </w:rPr>
              <w:t>产品名称</w:t>
            </w:r>
          </w:p>
        </w:tc>
        <w:tc>
          <w:tcPr>
            <w:tcW w:w="2929" w:type="dxa"/>
            <w:vAlign w:val="center"/>
          </w:tcPr>
          <w:p w14:paraId="265750AA">
            <w:pPr>
              <w:jc w:val="center"/>
              <w:rPr>
                <w:rFonts w:eastAsia="仿宋" w:cs="仿宋"/>
                <w:sz w:val="32"/>
                <w:szCs w:val="32"/>
              </w:rPr>
            </w:pPr>
            <w:r>
              <w:rPr>
                <w:rFonts w:hint="eastAsia" w:eastAsia="仿宋" w:cs="仿宋"/>
                <w:sz w:val="32"/>
                <w:szCs w:val="32"/>
              </w:rPr>
              <w:t>规格尺寸</w:t>
            </w:r>
          </w:p>
        </w:tc>
        <w:tc>
          <w:tcPr>
            <w:tcW w:w="3353" w:type="dxa"/>
            <w:vAlign w:val="center"/>
          </w:tcPr>
          <w:p w14:paraId="0C9BCCF1">
            <w:pPr>
              <w:jc w:val="center"/>
              <w:rPr>
                <w:rFonts w:eastAsia="仿宋" w:cs="仿宋"/>
                <w:sz w:val="32"/>
                <w:szCs w:val="32"/>
              </w:rPr>
            </w:pPr>
            <w:r>
              <w:rPr>
                <w:rFonts w:hint="eastAsia" w:eastAsia="仿宋" w:cs="仿宋"/>
                <w:sz w:val="32"/>
                <w:szCs w:val="32"/>
              </w:rPr>
              <w:t>技术参数</w:t>
            </w:r>
          </w:p>
        </w:tc>
        <w:tc>
          <w:tcPr>
            <w:tcW w:w="954" w:type="dxa"/>
            <w:vAlign w:val="center"/>
          </w:tcPr>
          <w:p w14:paraId="5D40B2D4">
            <w:pPr>
              <w:tabs>
                <w:tab w:val="left" w:pos="468"/>
              </w:tabs>
              <w:jc w:val="center"/>
              <w:rPr>
                <w:rFonts w:eastAsia="仿宋" w:cs="仿宋"/>
                <w:sz w:val="32"/>
                <w:szCs w:val="32"/>
              </w:rPr>
            </w:pPr>
            <w:r>
              <w:rPr>
                <w:rFonts w:hint="eastAsia" w:eastAsia="仿宋" w:cs="仿宋"/>
                <w:sz w:val="32"/>
                <w:szCs w:val="32"/>
              </w:rPr>
              <w:t>单位</w:t>
            </w:r>
          </w:p>
        </w:tc>
        <w:tc>
          <w:tcPr>
            <w:tcW w:w="930" w:type="dxa"/>
            <w:vAlign w:val="center"/>
          </w:tcPr>
          <w:p w14:paraId="19DA41EE">
            <w:pPr>
              <w:jc w:val="center"/>
              <w:rPr>
                <w:rFonts w:eastAsia="仿宋" w:cs="仿宋"/>
                <w:sz w:val="32"/>
                <w:szCs w:val="32"/>
              </w:rPr>
            </w:pPr>
            <w:r>
              <w:rPr>
                <w:rFonts w:hint="eastAsia" w:eastAsia="仿宋" w:cs="仿宋"/>
                <w:sz w:val="32"/>
                <w:szCs w:val="32"/>
              </w:rPr>
              <w:t>数量</w:t>
            </w:r>
          </w:p>
        </w:tc>
        <w:tc>
          <w:tcPr>
            <w:tcW w:w="865" w:type="dxa"/>
            <w:vAlign w:val="center"/>
          </w:tcPr>
          <w:p w14:paraId="775CD638">
            <w:pPr>
              <w:jc w:val="center"/>
              <w:rPr>
                <w:rFonts w:eastAsia="仿宋" w:cs="仿宋"/>
                <w:sz w:val="32"/>
                <w:szCs w:val="32"/>
              </w:rPr>
            </w:pPr>
            <w:r>
              <w:rPr>
                <w:rFonts w:hint="eastAsia" w:eastAsia="仿宋" w:cs="仿宋"/>
                <w:sz w:val="32"/>
                <w:szCs w:val="32"/>
              </w:rPr>
              <w:t>单价</w:t>
            </w:r>
          </w:p>
        </w:tc>
        <w:tc>
          <w:tcPr>
            <w:tcW w:w="954" w:type="dxa"/>
            <w:vAlign w:val="center"/>
          </w:tcPr>
          <w:p w14:paraId="68E54703">
            <w:pPr>
              <w:jc w:val="center"/>
              <w:rPr>
                <w:rFonts w:eastAsia="仿宋" w:cs="仿宋"/>
                <w:sz w:val="32"/>
                <w:szCs w:val="32"/>
              </w:rPr>
            </w:pPr>
            <w:r>
              <w:rPr>
                <w:rFonts w:hint="eastAsia" w:eastAsia="仿宋" w:cs="仿宋"/>
                <w:sz w:val="32"/>
                <w:szCs w:val="32"/>
              </w:rPr>
              <w:t>总价</w:t>
            </w:r>
          </w:p>
        </w:tc>
        <w:tc>
          <w:tcPr>
            <w:tcW w:w="1405" w:type="dxa"/>
            <w:vAlign w:val="center"/>
          </w:tcPr>
          <w:p w14:paraId="6A625C42">
            <w:pPr>
              <w:jc w:val="center"/>
              <w:rPr>
                <w:rFonts w:hint="eastAsia" w:eastAsia="仿宋" w:cs="仿宋"/>
                <w:sz w:val="32"/>
                <w:szCs w:val="32"/>
              </w:rPr>
            </w:pPr>
            <w:r>
              <w:rPr>
                <w:rFonts w:hint="eastAsia" w:eastAsia="仿宋" w:cs="仿宋"/>
                <w:sz w:val="32"/>
                <w:szCs w:val="32"/>
              </w:rPr>
              <w:t>参考品牌</w:t>
            </w:r>
          </w:p>
        </w:tc>
      </w:tr>
      <w:tr w14:paraId="52ED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00244707">
            <w:pPr>
              <w:jc w:val="center"/>
              <w:rPr>
                <w:rFonts w:eastAsia="仿宋" w:cs="仿宋"/>
                <w:sz w:val="32"/>
                <w:szCs w:val="32"/>
              </w:rPr>
            </w:pPr>
            <w:r>
              <w:rPr>
                <w:rFonts w:hint="eastAsia" w:eastAsia="仿宋" w:cs="仿宋"/>
                <w:sz w:val="32"/>
                <w:szCs w:val="32"/>
              </w:rPr>
              <w:t>1</w:t>
            </w:r>
          </w:p>
        </w:tc>
        <w:tc>
          <w:tcPr>
            <w:tcW w:w="1559" w:type="dxa"/>
            <w:vAlign w:val="center"/>
          </w:tcPr>
          <w:p w14:paraId="6D5BC305">
            <w:pPr>
              <w:jc w:val="center"/>
              <w:rPr>
                <w:rFonts w:eastAsia="仿宋" w:cs="仿宋"/>
                <w:sz w:val="32"/>
                <w:szCs w:val="32"/>
              </w:rPr>
            </w:pPr>
            <w:r>
              <w:rPr>
                <w:rFonts w:hint="eastAsia" w:eastAsia="仿宋" w:cs="仿宋"/>
                <w:sz w:val="32"/>
                <w:szCs w:val="32"/>
              </w:rPr>
              <w:t>双眼低汤灶</w:t>
            </w:r>
          </w:p>
        </w:tc>
        <w:tc>
          <w:tcPr>
            <w:tcW w:w="2929" w:type="dxa"/>
            <w:vAlign w:val="center"/>
          </w:tcPr>
          <w:p w14:paraId="64A81D64">
            <w:pPr>
              <w:jc w:val="center"/>
              <w:rPr>
                <w:rFonts w:hint="eastAsia" w:eastAsia="仿宋" w:cs="仿宋"/>
                <w:sz w:val="32"/>
                <w:szCs w:val="32"/>
              </w:rPr>
            </w:pPr>
            <w:r>
              <w:rPr>
                <w:rFonts w:hint="eastAsia" w:eastAsia="仿宋" w:cs="仿宋"/>
                <w:sz w:val="32"/>
                <w:szCs w:val="32"/>
              </w:rPr>
              <w:t>1200*700*500mm</w:t>
            </w:r>
          </w:p>
        </w:tc>
        <w:tc>
          <w:tcPr>
            <w:tcW w:w="3353" w:type="dxa"/>
            <w:vAlign w:val="center"/>
          </w:tcPr>
          <w:p w14:paraId="3EA6A98F">
            <w:pPr>
              <w:jc w:val="center"/>
              <w:rPr>
                <w:rFonts w:eastAsia="仿宋" w:cs="仿宋"/>
                <w:sz w:val="32"/>
                <w:szCs w:val="32"/>
              </w:rPr>
            </w:pPr>
            <w:r>
              <w:rPr>
                <w:rFonts w:hint="eastAsia" w:eastAsia="仿宋" w:cs="仿宋"/>
                <w:sz w:val="32"/>
                <w:szCs w:val="32"/>
              </w:rPr>
              <w:t>整体不锈钢外壳，板材厚度1.2mm。炉架采用40*40*3.5mm国标角铁。炉膛采用≥2.0mm冷轧钢板。配炉灶专用防水风机，配一键式电子打火和熄火保护装置。配48*4mm可调式通腿并外套不锈钢圆管。具有国家强制性产品认证证书。</w:t>
            </w:r>
          </w:p>
        </w:tc>
        <w:tc>
          <w:tcPr>
            <w:tcW w:w="954" w:type="dxa"/>
            <w:vAlign w:val="center"/>
          </w:tcPr>
          <w:p w14:paraId="18E19B2F">
            <w:pPr>
              <w:jc w:val="center"/>
              <w:rPr>
                <w:rFonts w:eastAsia="仿宋" w:cs="仿宋"/>
                <w:sz w:val="32"/>
                <w:szCs w:val="32"/>
              </w:rPr>
            </w:pPr>
            <w:r>
              <w:rPr>
                <w:rFonts w:hint="eastAsia" w:eastAsia="仿宋" w:cs="仿宋"/>
                <w:sz w:val="32"/>
                <w:szCs w:val="32"/>
              </w:rPr>
              <w:t>台</w:t>
            </w:r>
          </w:p>
        </w:tc>
        <w:tc>
          <w:tcPr>
            <w:tcW w:w="930" w:type="dxa"/>
            <w:vAlign w:val="center"/>
          </w:tcPr>
          <w:p w14:paraId="5E8068A4">
            <w:pPr>
              <w:jc w:val="center"/>
              <w:rPr>
                <w:rFonts w:eastAsia="仿宋" w:cs="仿宋"/>
                <w:sz w:val="32"/>
                <w:szCs w:val="32"/>
              </w:rPr>
            </w:pPr>
            <w:r>
              <w:rPr>
                <w:rFonts w:hint="eastAsia" w:eastAsia="仿宋" w:cs="仿宋"/>
                <w:sz w:val="32"/>
                <w:szCs w:val="32"/>
              </w:rPr>
              <w:t>1</w:t>
            </w:r>
          </w:p>
        </w:tc>
        <w:tc>
          <w:tcPr>
            <w:tcW w:w="865" w:type="dxa"/>
            <w:vAlign w:val="center"/>
          </w:tcPr>
          <w:p w14:paraId="09E48F0A">
            <w:pPr>
              <w:jc w:val="center"/>
              <w:rPr>
                <w:rFonts w:eastAsia="宋体" w:cs="仿宋"/>
                <w:sz w:val="32"/>
                <w:szCs w:val="32"/>
              </w:rPr>
            </w:pPr>
          </w:p>
        </w:tc>
        <w:tc>
          <w:tcPr>
            <w:tcW w:w="954" w:type="dxa"/>
            <w:vAlign w:val="center"/>
          </w:tcPr>
          <w:p w14:paraId="0A5BC711">
            <w:pPr>
              <w:jc w:val="center"/>
              <w:rPr>
                <w:rFonts w:eastAsia="宋体" w:cs="仿宋"/>
                <w:sz w:val="32"/>
                <w:szCs w:val="32"/>
              </w:rPr>
            </w:pPr>
          </w:p>
        </w:tc>
        <w:tc>
          <w:tcPr>
            <w:tcW w:w="1405" w:type="dxa"/>
            <w:vAlign w:val="center"/>
          </w:tcPr>
          <w:p w14:paraId="1628EF22">
            <w:pPr>
              <w:jc w:val="center"/>
              <w:rPr>
                <w:rFonts w:hint="eastAsia" w:eastAsia="仿宋" w:cs="仿宋"/>
                <w:sz w:val="32"/>
                <w:szCs w:val="32"/>
              </w:rPr>
            </w:pPr>
            <w:r>
              <w:rPr>
                <w:rFonts w:hint="eastAsia" w:eastAsia="仿宋" w:cs="仿宋"/>
                <w:sz w:val="32"/>
                <w:szCs w:val="32"/>
              </w:rPr>
              <w:t>和泰、科宇、瑞利达</w:t>
            </w:r>
          </w:p>
        </w:tc>
      </w:tr>
      <w:tr w14:paraId="1F21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13758F67">
            <w:pPr>
              <w:jc w:val="center"/>
              <w:rPr>
                <w:rFonts w:eastAsia="仿宋" w:cs="仿宋"/>
                <w:sz w:val="32"/>
                <w:szCs w:val="32"/>
              </w:rPr>
            </w:pPr>
            <w:r>
              <w:rPr>
                <w:rFonts w:hint="eastAsia" w:eastAsia="仿宋" w:cs="仿宋"/>
                <w:sz w:val="32"/>
                <w:szCs w:val="32"/>
              </w:rPr>
              <w:t>2</w:t>
            </w:r>
          </w:p>
        </w:tc>
        <w:tc>
          <w:tcPr>
            <w:tcW w:w="1559" w:type="dxa"/>
            <w:vAlign w:val="center"/>
          </w:tcPr>
          <w:p w14:paraId="4B90B5EF">
            <w:pPr>
              <w:jc w:val="center"/>
              <w:rPr>
                <w:rFonts w:eastAsia="仿宋" w:cs="仿宋"/>
                <w:sz w:val="32"/>
                <w:szCs w:val="32"/>
              </w:rPr>
            </w:pPr>
            <w:r>
              <w:rPr>
                <w:rFonts w:hint="eastAsia" w:eastAsia="仿宋" w:cs="仿宋"/>
                <w:sz w:val="32"/>
                <w:szCs w:val="32"/>
              </w:rPr>
              <w:t>双层燃气烤箱</w:t>
            </w:r>
          </w:p>
        </w:tc>
        <w:tc>
          <w:tcPr>
            <w:tcW w:w="2929" w:type="dxa"/>
            <w:vAlign w:val="center"/>
          </w:tcPr>
          <w:p w14:paraId="7277A436">
            <w:pPr>
              <w:jc w:val="center"/>
              <w:rPr>
                <w:rFonts w:eastAsia="仿宋" w:cs="仿宋"/>
                <w:sz w:val="32"/>
                <w:szCs w:val="32"/>
              </w:rPr>
            </w:pPr>
            <w:r>
              <w:rPr>
                <w:rFonts w:hint="eastAsia" w:eastAsia="仿宋" w:cs="仿宋"/>
                <w:sz w:val="32"/>
                <w:szCs w:val="32"/>
              </w:rPr>
              <w:t>1350*950*1450mm</w:t>
            </w:r>
          </w:p>
        </w:tc>
        <w:tc>
          <w:tcPr>
            <w:tcW w:w="3353" w:type="dxa"/>
            <w:vAlign w:val="center"/>
          </w:tcPr>
          <w:p w14:paraId="7DB4E2B0">
            <w:pPr>
              <w:jc w:val="center"/>
              <w:rPr>
                <w:rFonts w:eastAsia="宋体" w:cs="仿宋"/>
                <w:sz w:val="32"/>
                <w:szCs w:val="32"/>
              </w:rPr>
            </w:pPr>
            <w:r>
              <w:rPr>
                <w:rFonts w:hint="eastAsia" w:eastAsia="仿宋" w:cs="仿宋"/>
                <w:sz w:val="32"/>
                <w:szCs w:val="32"/>
              </w:rPr>
              <w:t>功率：0.2kw，电压：220V/50Hz。双层四盘。专业控温，上下独立控温，具有定时定温功能。熄火保护装置。</w:t>
            </w:r>
          </w:p>
        </w:tc>
        <w:tc>
          <w:tcPr>
            <w:tcW w:w="954" w:type="dxa"/>
            <w:vAlign w:val="center"/>
          </w:tcPr>
          <w:p w14:paraId="4AEA5C8B">
            <w:pPr>
              <w:jc w:val="center"/>
              <w:rPr>
                <w:rFonts w:eastAsia="仿宋" w:cs="仿宋"/>
                <w:sz w:val="32"/>
                <w:szCs w:val="32"/>
              </w:rPr>
            </w:pPr>
            <w:r>
              <w:rPr>
                <w:rFonts w:hint="eastAsia" w:eastAsia="仿宋" w:cs="仿宋"/>
                <w:sz w:val="32"/>
                <w:szCs w:val="32"/>
              </w:rPr>
              <w:t>台</w:t>
            </w:r>
          </w:p>
        </w:tc>
        <w:tc>
          <w:tcPr>
            <w:tcW w:w="930" w:type="dxa"/>
            <w:vAlign w:val="center"/>
          </w:tcPr>
          <w:p w14:paraId="02BC34C3">
            <w:pPr>
              <w:jc w:val="center"/>
              <w:rPr>
                <w:rFonts w:eastAsia="仿宋" w:cs="仿宋"/>
                <w:sz w:val="32"/>
                <w:szCs w:val="32"/>
              </w:rPr>
            </w:pPr>
            <w:r>
              <w:rPr>
                <w:rFonts w:hint="eastAsia" w:eastAsia="仿宋" w:cs="仿宋"/>
                <w:sz w:val="32"/>
                <w:szCs w:val="32"/>
              </w:rPr>
              <w:t>1</w:t>
            </w:r>
          </w:p>
        </w:tc>
        <w:tc>
          <w:tcPr>
            <w:tcW w:w="865" w:type="dxa"/>
            <w:vAlign w:val="center"/>
          </w:tcPr>
          <w:p w14:paraId="278ED7E6">
            <w:pPr>
              <w:jc w:val="center"/>
              <w:rPr>
                <w:rFonts w:eastAsia="宋体" w:cs="仿宋"/>
                <w:sz w:val="32"/>
                <w:szCs w:val="32"/>
              </w:rPr>
            </w:pPr>
          </w:p>
        </w:tc>
        <w:tc>
          <w:tcPr>
            <w:tcW w:w="954" w:type="dxa"/>
            <w:vAlign w:val="center"/>
          </w:tcPr>
          <w:p w14:paraId="7363502C">
            <w:pPr>
              <w:jc w:val="center"/>
              <w:rPr>
                <w:rFonts w:eastAsia="宋体" w:cs="仿宋"/>
                <w:sz w:val="32"/>
                <w:szCs w:val="32"/>
              </w:rPr>
            </w:pPr>
          </w:p>
        </w:tc>
        <w:tc>
          <w:tcPr>
            <w:tcW w:w="1405" w:type="dxa"/>
            <w:vAlign w:val="center"/>
          </w:tcPr>
          <w:p w14:paraId="6342DC15">
            <w:pPr>
              <w:jc w:val="center"/>
              <w:rPr>
                <w:rFonts w:hint="eastAsia" w:eastAsia="仿宋" w:cs="仿宋"/>
                <w:sz w:val="32"/>
                <w:szCs w:val="32"/>
              </w:rPr>
            </w:pPr>
            <w:r>
              <w:rPr>
                <w:rFonts w:hint="eastAsia" w:eastAsia="仿宋" w:cs="仿宋"/>
                <w:sz w:val="32"/>
                <w:szCs w:val="32"/>
              </w:rPr>
              <w:t>兴都、伟格、天圣</w:t>
            </w:r>
          </w:p>
        </w:tc>
      </w:tr>
      <w:tr w14:paraId="522B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2E7443EF">
            <w:pPr>
              <w:jc w:val="center"/>
              <w:rPr>
                <w:rFonts w:eastAsia="仿宋" w:cs="仿宋"/>
                <w:sz w:val="32"/>
                <w:szCs w:val="32"/>
              </w:rPr>
            </w:pPr>
            <w:r>
              <w:rPr>
                <w:rFonts w:hint="eastAsia" w:eastAsia="仿宋" w:cs="仿宋"/>
                <w:sz w:val="32"/>
                <w:szCs w:val="32"/>
              </w:rPr>
              <w:t>3</w:t>
            </w:r>
          </w:p>
        </w:tc>
        <w:tc>
          <w:tcPr>
            <w:tcW w:w="1559" w:type="dxa"/>
            <w:vAlign w:val="center"/>
          </w:tcPr>
          <w:p w14:paraId="2850E3D2">
            <w:pPr>
              <w:jc w:val="center"/>
              <w:rPr>
                <w:rFonts w:eastAsia="仿宋" w:cs="仿宋"/>
                <w:sz w:val="32"/>
                <w:szCs w:val="32"/>
              </w:rPr>
            </w:pPr>
            <w:r>
              <w:rPr>
                <w:rFonts w:hint="eastAsia" w:eastAsia="仿宋" w:cs="仿宋"/>
                <w:sz w:val="32"/>
                <w:szCs w:val="32"/>
              </w:rPr>
              <w:t>电饼铛</w:t>
            </w:r>
          </w:p>
        </w:tc>
        <w:tc>
          <w:tcPr>
            <w:tcW w:w="2929" w:type="dxa"/>
            <w:vAlign w:val="center"/>
          </w:tcPr>
          <w:p w14:paraId="0643E290">
            <w:pPr>
              <w:jc w:val="center"/>
              <w:rPr>
                <w:rFonts w:hint="eastAsia" w:eastAsia="仿宋" w:cs="仿宋"/>
                <w:sz w:val="32"/>
                <w:szCs w:val="32"/>
              </w:rPr>
            </w:pPr>
            <w:r>
              <w:rPr>
                <w:rFonts w:hint="eastAsia" w:eastAsia="仿宋" w:cs="仿宋"/>
                <w:sz w:val="32"/>
                <w:szCs w:val="32"/>
              </w:rPr>
              <w:t>645*750*680mm</w:t>
            </w:r>
          </w:p>
        </w:tc>
        <w:tc>
          <w:tcPr>
            <w:tcW w:w="3353" w:type="dxa"/>
            <w:vAlign w:val="center"/>
          </w:tcPr>
          <w:p w14:paraId="4A4446E9">
            <w:pPr>
              <w:jc w:val="center"/>
              <w:rPr>
                <w:rFonts w:eastAsia="仿宋" w:cs="仿宋"/>
                <w:sz w:val="32"/>
                <w:szCs w:val="32"/>
              </w:rPr>
            </w:pPr>
            <w:r>
              <w:rPr>
                <w:rFonts w:hint="eastAsia" w:eastAsia="仿宋" w:cs="仿宋"/>
                <w:sz w:val="32"/>
                <w:szCs w:val="32"/>
              </w:rPr>
              <w:t>电压：380V，功率：5.2kw。额定频率：50Hz。箱体式框架架构，全钢箱式外壳。全铝加热盘。</w:t>
            </w:r>
          </w:p>
        </w:tc>
        <w:tc>
          <w:tcPr>
            <w:tcW w:w="954" w:type="dxa"/>
            <w:vAlign w:val="center"/>
          </w:tcPr>
          <w:p w14:paraId="63FB2214">
            <w:pPr>
              <w:jc w:val="center"/>
              <w:rPr>
                <w:rFonts w:eastAsia="仿宋" w:cs="仿宋"/>
                <w:sz w:val="32"/>
                <w:szCs w:val="32"/>
              </w:rPr>
            </w:pPr>
            <w:r>
              <w:rPr>
                <w:rFonts w:hint="eastAsia" w:eastAsia="仿宋" w:cs="仿宋"/>
                <w:sz w:val="32"/>
                <w:szCs w:val="32"/>
              </w:rPr>
              <w:t>台</w:t>
            </w:r>
          </w:p>
        </w:tc>
        <w:tc>
          <w:tcPr>
            <w:tcW w:w="930" w:type="dxa"/>
            <w:vAlign w:val="center"/>
          </w:tcPr>
          <w:p w14:paraId="759ABF24">
            <w:pPr>
              <w:jc w:val="center"/>
              <w:rPr>
                <w:rFonts w:eastAsia="仿宋" w:cs="仿宋"/>
                <w:sz w:val="32"/>
                <w:szCs w:val="32"/>
              </w:rPr>
            </w:pPr>
            <w:r>
              <w:rPr>
                <w:rFonts w:hint="eastAsia" w:eastAsia="仿宋" w:cs="仿宋"/>
                <w:sz w:val="32"/>
                <w:szCs w:val="32"/>
              </w:rPr>
              <w:t>1</w:t>
            </w:r>
          </w:p>
        </w:tc>
        <w:tc>
          <w:tcPr>
            <w:tcW w:w="865" w:type="dxa"/>
            <w:vAlign w:val="center"/>
          </w:tcPr>
          <w:p w14:paraId="114607D9">
            <w:pPr>
              <w:jc w:val="center"/>
              <w:rPr>
                <w:rFonts w:eastAsia="宋体" w:cs="仿宋"/>
                <w:sz w:val="32"/>
                <w:szCs w:val="32"/>
              </w:rPr>
            </w:pPr>
          </w:p>
        </w:tc>
        <w:tc>
          <w:tcPr>
            <w:tcW w:w="954" w:type="dxa"/>
            <w:vAlign w:val="center"/>
          </w:tcPr>
          <w:p w14:paraId="171D29E0">
            <w:pPr>
              <w:jc w:val="center"/>
              <w:rPr>
                <w:rFonts w:eastAsia="宋体" w:cs="仿宋"/>
                <w:sz w:val="32"/>
                <w:szCs w:val="32"/>
              </w:rPr>
            </w:pPr>
          </w:p>
        </w:tc>
        <w:tc>
          <w:tcPr>
            <w:tcW w:w="1405" w:type="dxa"/>
            <w:vAlign w:val="center"/>
          </w:tcPr>
          <w:p w14:paraId="2EC4F93E">
            <w:pPr>
              <w:jc w:val="center"/>
              <w:rPr>
                <w:rFonts w:hint="eastAsia" w:eastAsia="仿宋" w:cs="仿宋"/>
                <w:sz w:val="32"/>
                <w:szCs w:val="32"/>
              </w:rPr>
            </w:pPr>
            <w:r>
              <w:rPr>
                <w:rFonts w:hint="eastAsia" w:eastAsia="仿宋" w:cs="仿宋"/>
                <w:sz w:val="32"/>
                <w:szCs w:val="32"/>
              </w:rPr>
              <w:t>兴都、康纳金、泽厨</w:t>
            </w:r>
          </w:p>
        </w:tc>
      </w:tr>
      <w:tr w14:paraId="740B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77E081BA">
            <w:pPr>
              <w:jc w:val="center"/>
              <w:rPr>
                <w:rFonts w:eastAsia="仿宋" w:cs="仿宋"/>
                <w:sz w:val="32"/>
                <w:szCs w:val="32"/>
              </w:rPr>
            </w:pPr>
            <w:r>
              <w:rPr>
                <w:rFonts w:hint="eastAsia" w:eastAsia="仿宋" w:cs="仿宋"/>
                <w:sz w:val="32"/>
                <w:szCs w:val="32"/>
              </w:rPr>
              <w:t>4</w:t>
            </w:r>
          </w:p>
        </w:tc>
        <w:tc>
          <w:tcPr>
            <w:tcW w:w="1559" w:type="dxa"/>
            <w:vAlign w:val="center"/>
          </w:tcPr>
          <w:p w14:paraId="3714A97E">
            <w:pPr>
              <w:jc w:val="center"/>
              <w:rPr>
                <w:rFonts w:eastAsia="仿宋" w:cs="仿宋"/>
                <w:sz w:val="32"/>
                <w:szCs w:val="32"/>
              </w:rPr>
            </w:pPr>
            <w:r>
              <w:rPr>
                <w:rFonts w:hint="eastAsia" w:eastAsia="仿宋" w:cs="仿宋"/>
                <w:sz w:val="32"/>
                <w:szCs w:val="32"/>
              </w:rPr>
              <w:t>煮面桶</w:t>
            </w:r>
          </w:p>
        </w:tc>
        <w:tc>
          <w:tcPr>
            <w:tcW w:w="2929" w:type="dxa"/>
            <w:vAlign w:val="center"/>
          </w:tcPr>
          <w:p w14:paraId="764DF291">
            <w:pPr>
              <w:jc w:val="center"/>
              <w:rPr>
                <w:rFonts w:hint="eastAsia" w:eastAsia="仿宋" w:cs="仿宋"/>
                <w:sz w:val="32"/>
                <w:szCs w:val="32"/>
              </w:rPr>
            </w:pPr>
            <w:r>
              <w:rPr>
                <w:rFonts w:hint="eastAsia" w:eastAsia="仿宋" w:cs="仿宋"/>
                <w:sz w:val="32"/>
                <w:szCs w:val="32"/>
              </w:rPr>
              <w:t>直径60cm</w:t>
            </w:r>
          </w:p>
        </w:tc>
        <w:tc>
          <w:tcPr>
            <w:tcW w:w="3353" w:type="dxa"/>
            <w:vAlign w:val="center"/>
          </w:tcPr>
          <w:p w14:paraId="4A8014D4">
            <w:pPr>
              <w:jc w:val="center"/>
              <w:rPr>
                <w:rFonts w:hint="eastAsia" w:eastAsia="仿宋" w:cs="仿宋"/>
                <w:sz w:val="32"/>
                <w:szCs w:val="32"/>
              </w:rPr>
            </w:pPr>
            <w:r>
              <w:rPr>
                <w:rFonts w:hint="eastAsia" w:eastAsia="仿宋" w:cs="仿宋"/>
                <w:sz w:val="32"/>
                <w:szCs w:val="32"/>
              </w:rPr>
              <w:t>电压380V,功率：12kw，三挡可调节。整体不锈钢材质，桶身整体发泡，桶底一体压铸，底部排水设计。内置不锈钢滤网，精密过滤。</w:t>
            </w:r>
          </w:p>
        </w:tc>
        <w:tc>
          <w:tcPr>
            <w:tcW w:w="954" w:type="dxa"/>
            <w:vAlign w:val="center"/>
          </w:tcPr>
          <w:p w14:paraId="0EDDEE5C">
            <w:pPr>
              <w:jc w:val="center"/>
              <w:rPr>
                <w:rFonts w:eastAsia="仿宋" w:cs="仿宋"/>
                <w:sz w:val="32"/>
                <w:szCs w:val="32"/>
              </w:rPr>
            </w:pPr>
            <w:r>
              <w:rPr>
                <w:rFonts w:hint="eastAsia" w:eastAsia="仿宋" w:cs="仿宋"/>
                <w:sz w:val="32"/>
                <w:szCs w:val="32"/>
              </w:rPr>
              <w:t>台</w:t>
            </w:r>
          </w:p>
        </w:tc>
        <w:tc>
          <w:tcPr>
            <w:tcW w:w="930" w:type="dxa"/>
            <w:vAlign w:val="center"/>
          </w:tcPr>
          <w:p w14:paraId="77273982">
            <w:pPr>
              <w:jc w:val="center"/>
              <w:rPr>
                <w:rFonts w:hint="eastAsia" w:eastAsia="宋体" w:cs="仿宋"/>
                <w:sz w:val="32"/>
                <w:szCs w:val="32"/>
              </w:rPr>
            </w:pPr>
            <w:r>
              <w:rPr>
                <w:rFonts w:hint="eastAsia" w:eastAsia="仿宋" w:cs="仿宋"/>
                <w:sz w:val="32"/>
                <w:szCs w:val="32"/>
              </w:rPr>
              <w:t>2</w:t>
            </w:r>
          </w:p>
        </w:tc>
        <w:tc>
          <w:tcPr>
            <w:tcW w:w="865" w:type="dxa"/>
            <w:vAlign w:val="center"/>
          </w:tcPr>
          <w:p w14:paraId="626CB553">
            <w:pPr>
              <w:jc w:val="center"/>
              <w:rPr>
                <w:rFonts w:eastAsia="宋体" w:cs="仿宋"/>
                <w:sz w:val="32"/>
                <w:szCs w:val="32"/>
              </w:rPr>
            </w:pPr>
          </w:p>
        </w:tc>
        <w:tc>
          <w:tcPr>
            <w:tcW w:w="954" w:type="dxa"/>
            <w:vAlign w:val="center"/>
          </w:tcPr>
          <w:p w14:paraId="0D00408D">
            <w:pPr>
              <w:jc w:val="center"/>
              <w:rPr>
                <w:rFonts w:eastAsia="宋体" w:cs="仿宋"/>
                <w:sz w:val="32"/>
                <w:szCs w:val="32"/>
              </w:rPr>
            </w:pPr>
          </w:p>
        </w:tc>
        <w:tc>
          <w:tcPr>
            <w:tcW w:w="1405" w:type="dxa"/>
            <w:vAlign w:val="center"/>
          </w:tcPr>
          <w:p w14:paraId="208ED6C8">
            <w:pPr>
              <w:jc w:val="center"/>
              <w:rPr>
                <w:rFonts w:hint="eastAsia" w:eastAsia="仿宋" w:cs="仿宋"/>
                <w:sz w:val="32"/>
                <w:szCs w:val="32"/>
              </w:rPr>
            </w:pPr>
            <w:r>
              <w:rPr>
                <w:rFonts w:hint="eastAsia" w:eastAsia="仿宋" w:cs="仿宋"/>
                <w:sz w:val="32"/>
                <w:szCs w:val="32"/>
              </w:rPr>
              <w:t>汇利、康美佳、中捷</w:t>
            </w:r>
          </w:p>
        </w:tc>
      </w:tr>
      <w:tr w14:paraId="3F3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0DF93408">
            <w:pPr>
              <w:jc w:val="center"/>
              <w:rPr>
                <w:rFonts w:hint="eastAsia" w:eastAsia="仿宋" w:cs="仿宋"/>
                <w:sz w:val="32"/>
                <w:szCs w:val="32"/>
              </w:rPr>
            </w:pPr>
            <w:r>
              <w:rPr>
                <w:rFonts w:hint="eastAsia" w:eastAsia="仿宋" w:cs="仿宋"/>
                <w:sz w:val="32"/>
                <w:szCs w:val="32"/>
              </w:rPr>
              <w:t>5</w:t>
            </w:r>
          </w:p>
        </w:tc>
        <w:tc>
          <w:tcPr>
            <w:tcW w:w="1559" w:type="dxa"/>
            <w:vAlign w:val="center"/>
          </w:tcPr>
          <w:p w14:paraId="4D82588C">
            <w:pPr>
              <w:jc w:val="center"/>
              <w:rPr>
                <w:rFonts w:hint="eastAsia" w:eastAsia="仿宋" w:cs="仿宋"/>
                <w:sz w:val="32"/>
                <w:szCs w:val="32"/>
              </w:rPr>
            </w:pPr>
            <w:r>
              <w:rPr>
                <w:rFonts w:hint="eastAsia" w:eastAsia="仿宋" w:cs="仿宋"/>
                <w:sz w:val="32"/>
                <w:szCs w:val="32"/>
              </w:rPr>
              <w:t>六门冰柜</w:t>
            </w:r>
          </w:p>
        </w:tc>
        <w:tc>
          <w:tcPr>
            <w:tcW w:w="2929" w:type="dxa"/>
            <w:vAlign w:val="center"/>
          </w:tcPr>
          <w:p w14:paraId="09E33834">
            <w:pPr>
              <w:jc w:val="center"/>
              <w:rPr>
                <w:rFonts w:eastAsia="仿宋" w:cs="仿宋"/>
                <w:sz w:val="32"/>
                <w:szCs w:val="32"/>
              </w:rPr>
            </w:pPr>
            <w:r>
              <w:rPr>
                <w:rFonts w:hint="eastAsia" w:eastAsia="仿宋" w:cs="仿宋"/>
                <w:sz w:val="32"/>
                <w:szCs w:val="32"/>
              </w:rPr>
              <w:t>1800*700*1980/290</w:t>
            </w:r>
          </w:p>
        </w:tc>
        <w:tc>
          <w:tcPr>
            <w:tcW w:w="3353" w:type="dxa"/>
            <w:vAlign w:val="center"/>
          </w:tcPr>
          <w:p w14:paraId="07744777">
            <w:pPr>
              <w:jc w:val="center"/>
              <w:rPr>
                <w:rFonts w:eastAsia="仿宋" w:cs="仿宋"/>
                <w:sz w:val="32"/>
                <w:szCs w:val="32"/>
              </w:rPr>
            </w:pPr>
            <w:r>
              <w:rPr>
                <w:rFonts w:hint="eastAsia" w:eastAsia="仿宋" w:cs="仿宋"/>
                <w:sz w:val="32"/>
                <w:szCs w:val="32"/>
              </w:rPr>
              <w:t>1.容积(L)：冷藏600/冷冻600 2.额定电流(A）：2.0 3.功率(w)：410 4.额定电压：220v/50Hz 5.冷藏温度：2℃~8℃ 　冷冻温度：-10℃~-18℃ 6.制冷剂：R290 7.重量(kg)：125。整体优质不锈钢材质，配不锈钢层架。配备自动回门装置。具有节能产品认证证书和中国能效标识达到二级及以上。</w:t>
            </w:r>
          </w:p>
        </w:tc>
        <w:tc>
          <w:tcPr>
            <w:tcW w:w="954" w:type="dxa"/>
            <w:vAlign w:val="center"/>
          </w:tcPr>
          <w:p w14:paraId="3E75FA6D">
            <w:pPr>
              <w:jc w:val="center"/>
              <w:rPr>
                <w:rFonts w:eastAsia="仿宋" w:cs="仿宋"/>
                <w:sz w:val="32"/>
                <w:szCs w:val="32"/>
              </w:rPr>
            </w:pPr>
            <w:r>
              <w:rPr>
                <w:rFonts w:hint="eastAsia" w:eastAsia="仿宋" w:cs="仿宋"/>
                <w:sz w:val="32"/>
                <w:szCs w:val="32"/>
              </w:rPr>
              <w:t>台</w:t>
            </w:r>
          </w:p>
        </w:tc>
        <w:tc>
          <w:tcPr>
            <w:tcW w:w="930" w:type="dxa"/>
            <w:vAlign w:val="center"/>
          </w:tcPr>
          <w:p w14:paraId="7ABAF6DD">
            <w:pPr>
              <w:jc w:val="center"/>
              <w:rPr>
                <w:rFonts w:hint="eastAsia" w:eastAsia="仿宋" w:cs="仿宋"/>
                <w:sz w:val="32"/>
                <w:szCs w:val="32"/>
              </w:rPr>
            </w:pPr>
            <w:r>
              <w:rPr>
                <w:rFonts w:hint="eastAsia" w:eastAsia="仿宋" w:cs="仿宋"/>
                <w:sz w:val="32"/>
                <w:szCs w:val="32"/>
              </w:rPr>
              <w:t>2</w:t>
            </w:r>
          </w:p>
        </w:tc>
        <w:tc>
          <w:tcPr>
            <w:tcW w:w="865" w:type="dxa"/>
            <w:vAlign w:val="center"/>
          </w:tcPr>
          <w:p w14:paraId="4BDA9841">
            <w:pPr>
              <w:jc w:val="center"/>
              <w:rPr>
                <w:rFonts w:eastAsia="仿宋" w:cs="仿宋"/>
                <w:sz w:val="32"/>
                <w:szCs w:val="32"/>
              </w:rPr>
            </w:pPr>
          </w:p>
        </w:tc>
        <w:tc>
          <w:tcPr>
            <w:tcW w:w="954" w:type="dxa"/>
            <w:vAlign w:val="center"/>
          </w:tcPr>
          <w:p w14:paraId="27AAB270">
            <w:pPr>
              <w:jc w:val="center"/>
              <w:rPr>
                <w:rFonts w:eastAsia="仿宋" w:cs="仿宋"/>
                <w:sz w:val="32"/>
                <w:szCs w:val="32"/>
              </w:rPr>
            </w:pPr>
          </w:p>
        </w:tc>
        <w:tc>
          <w:tcPr>
            <w:tcW w:w="1405" w:type="dxa"/>
            <w:vAlign w:val="center"/>
          </w:tcPr>
          <w:p w14:paraId="09E8C02B">
            <w:pPr>
              <w:jc w:val="center"/>
              <w:rPr>
                <w:rFonts w:hint="eastAsia" w:eastAsia="仿宋" w:cs="仿宋"/>
                <w:sz w:val="32"/>
                <w:szCs w:val="32"/>
              </w:rPr>
            </w:pPr>
          </w:p>
          <w:p w14:paraId="53C1AECC">
            <w:pPr>
              <w:rPr>
                <w:rFonts w:hint="eastAsia" w:eastAsia="仿宋" w:cs="仿宋"/>
                <w:sz w:val="32"/>
                <w:szCs w:val="32"/>
              </w:rPr>
            </w:pPr>
          </w:p>
          <w:p w14:paraId="3260D202">
            <w:pPr>
              <w:rPr>
                <w:rFonts w:hint="eastAsia" w:eastAsia="仿宋" w:cs="仿宋"/>
                <w:sz w:val="32"/>
                <w:szCs w:val="32"/>
              </w:rPr>
            </w:pPr>
            <w:r>
              <w:rPr>
                <w:rFonts w:hint="eastAsia" w:eastAsia="仿宋" w:cs="仿宋"/>
                <w:sz w:val="32"/>
                <w:szCs w:val="32"/>
              </w:rPr>
              <w:t>爱德信、爱雪、银都</w:t>
            </w:r>
          </w:p>
        </w:tc>
      </w:tr>
      <w:tr w14:paraId="193A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31DC7F71">
            <w:pPr>
              <w:jc w:val="center"/>
              <w:rPr>
                <w:rFonts w:hint="eastAsia" w:eastAsia="仿宋" w:cs="仿宋"/>
                <w:sz w:val="32"/>
                <w:szCs w:val="32"/>
              </w:rPr>
            </w:pPr>
            <w:r>
              <w:rPr>
                <w:rFonts w:hint="eastAsia" w:eastAsia="仿宋" w:cs="仿宋"/>
                <w:sz w:val="32"/>
                <w:szCs w:val="32"/>
              </w:rPr>
              <w:t>6</w:t>
            </w:r>
          </w:p>
        </w:tc>
        <w:tc>
          <w:tcPr>
            <w:tcW w:w="1559" w:type="dxa"/>
            <w:vAlign w:val="center"/>
          </w:tcPr>
          <w:p w14:paraId="01691AD5">
            <w:pPr>
              <w:jc w:val="center"/>
              <w:rPr>
                <w:rFonts w:hint="eastAsia" w:eastAsia="仿宋" w:cs="仿宋"/>
                <w:sz w:val="32"/>
                <w:szCs w:val="32"/>
              </w:rPr>
            </w:pPr>
            <w:r>
              <w:rPr>
                <w:rFonts w:hint="eastAsia" w:eastAsia="仿宋" w:cs="仿宋"/>
                <w:sz w:val="24"/>
                <w:szCs w:val="24"/>
              </w:rPr>
              <w:t>台式操作台（双门冰箱）</w:t>
            </w:r>
          </w:p>
        </w:tc>
        <w:tc>
          <w:tcPr>
            <w:tcW w:w="2929" w:type="dxa"/>
            <w:vAlign w:val="center"/>
          </w:tcPr>
          <w:p w14:paraId="7FA8FE72">
            <w:pPr>
              <w:jc w:val="center"/>
              <w:rPr>
                <w:rFonts w:eastAsia="仿宋" w:cs="仿宋"/>
                <w:sz w:val="32"/>
                <w:szCs w:val="32"/>
              </w:rPr>
            </w:pPr>
            <w:r>
              <w:rPr>
                <w:rFonts w:hint="eastAsia" w:eastAsia="仿宋" w:cs="仿宋"/>
                <w:sz w:val="32"/>
                <w:szCs w:val="32"/>
              </w:rPr>
              <w:t>1800*800*800</w:t>
            </w:r>
          </w:p>
        </w:tc>
        <w:tc>
          <w:tcPr>
            <w:tcW w:w="3353" w:type="dxa"/>
            <w:vAlign w:val="center"/>
          </w:tcPr>
          <w:p w14:paraId="716C2278">
            <w:pPr>
              <w:rPr>
                <w:rFonts w:hint="eastAsia" w:eastAsia="仿宋" w:cs="仿宋"/>
                <w:sz w:val="32"/>
                <w:szCs w:val="32"/>
              </w:rPr>
            </w:pPr>
            <w:r>
              <w:rPr>
                <w:rFonts w:hint="eastAsia" w:eastAsia="仿宋" w:cs="仿宋"/>
                <w:sz w:val="32"/>
                <w:szCs w:val="32"/>
              </w:rPr>
              <w:t>1.容积(L)</w:t>
            </w:r>
            <w:r>
              <w:rPr>
                <w:rFonts w:hint="eastAsia" w:eastAsia="仿宋" w:cs="仿宋"/>
                <w:sz w:val="32"/>
                <w:szCs w:val="32"/>
              </w:rPr>
              <w:tab/>
            </w:r>
            <w:r>
              <w:rPr>
                <w:rFonts w:hint="eastAsia" w:eastAsia="仿宋" w:cs="仿宋"/>
                <w:sz w:val="32"/>
                <w:szCs w:val="32"/>
              </w:rPr>
              <w:t>460</w:t>
            </w:r>
            <w:r>
              <w:rPr>
                <w:rFonts w:hint="eastAsia" w:eastAsia="仿宋" w:cs="仿宋"/>
                <w:sz w:val="32"/>
                <w:szCs w:val="32"/>
              </w:rPr>
              <w:tab/>
            </w:r>
          </w:p>
          <w:p w14:paraId="458C2396">
            <w:pPr>
              <w:rPr>
                <w:rFonts w:hint="eastAsia" w:eastAsia="仿宋" w:cs="仿宋"/>
                <w:sz w:val="32"/>
                <w:szCs w:val="32"/>
              </w:rPr>
            </w:pPr>
            <w:r>
              <w:rPr>
                <w:rFonts w:hint="eastAsia" w:eastAsia="仿宋" w:cs="仿宋"/>
                <w:sz w:val="32"/>
                <w:szCs w:val="32"/>
              </w:rPr>
              <w:t>2.额定电(A)1.5</w:t>
            </w:r>
            <w:r>
              <w:rPr>
                <w:rFonts w:hint="eastAsia" w:eastAsia="仿宋" w:cs="仿宋"/>
                <w:sz w:val="32"/>
                <w:szCs w:val="32"/>
              </w:rPr>
              <w:tab/>
            </w:r>
          </w:p>
          <w:p w14:paraId="3709D9F6">
            <w:pPr>
              <w:rPr>
                <w:rFonts w:hint="eastAsia" w:eastAsia="仿宋" w:cs="仿宋"/>
                <w:sz w:val="32"/>
                <w:szCs w:val="32"/>
              </w:rPr>
            </w:pPr>
            <w:r>
              <w:rPr>
                <w:rFonts w:hint="eastAsia" w:eastAsia="仿宋" w:cs="仿宋"/>
                <w:sz w:val="32"/>
                <w:szCs w:val="32"/>
              </w:rPr>
              <w:t>3.功率(w):126</w:t>
            </w:r>
          </w:p>
          <w:p w14:paraId="0B39819E">
            <w:pPr>
              <w:rPr>
                <w:rFonts w:hint="eastAsia" w:eastAsia="仿宋" w:cs="仿宋"/>
                <w:sz w:val="32"/>
                <w:szCs w:val="32"/>
              </w:rPr>
            </w:pPr>
            <w:r>
              <w:rPr>
                <w:rFonts w:hint="eastAsia" w:eastAsia="仿宋" w:cs="仿宋"/>
                <w:sz w:val="32"/>
                <w:szCs w:val="32"/>
              </w:rPr>
              <w:t>4.额定电压220v/50Hz</w:t>
            </w:r>
            <w:r>
              <w:rPr>
                <w:rFonts w:hint="eastAsia" w:eastAsia="仿宋" w:cs="仿宋"/>
                <w:sz w:val="32"/>
                <w:szCs w:val="32"/>
              </w:rPr>
              <w:tab/>
            </w:r>
          </w:p>
          <w:p w14:paraId="32018A11">
            <w:pPr>
              <w:rPr>
                <w:rFonts w:hint="eastAsia" w:eastAsia="仿宋" w:cs="仿宋"/>
                <w:sz w:val="32"/>
                <w:szCs w:val="32"/>
              </w:rPr>
            </w:pPr>
            <w:r>
              <w:rPr>
                <w:rFonts w:hint="eastAsia" w:eastAsia="仿宋" w:cs="仿宋"/>
                <w:sz w:val="32"/>
                <w:szCs w:val="32"/>
              </w:rPr>
              <w:t>5.冷藏温度</w:t>
            </w:r>
            <w:r>
              <w:rPr>
                <w:rFonts w:hint="eastAsia" w:eastAsia="仿宋" w:cs="仿宋"/>
                <w:sz w:val="32"/>
                <w:szCs w:val="32"/>
              </w:rPr>
              <w:tab/>
            </w:r>
            <w:r>
              <w:rPr>
                <w:rFonts w:hint="eastAsia" w:eastAsia="仿宋" w:cs="仿宋"/>
                <w:sz w:val="32"/>
                <w:szCs w:val="32"/>
              </w:rPr>
              <w:t>2°C~8°C</w:t>
            </w:r>
            <w:r>
              <w:rPr>
                <w:rFonts w:hint="eastAsia" w:eastAsia="仿宋" w:cs="仿宋"/>
                <w:sz w:val="32"/>
                <w:szCs w:val="32"/>
              </w:rPr>
              <w:tab/>
            </w:r>
          </w:p>
          <w:p w14:paraId="40EF1E4B">
            <w:pPr>
              <w:rPr>
                <w:rFonts w:hint="eastAsia" w:eastAsia="仿宋" w:cs="仿宋"/>
                <w:sz w:val="32"/>
                <w:szCs w:val="32"/>
              </w:rPr>
            </w:pPr>
            <w:r>
              <w:rPr>
                <w:rFonts w:hint="eastAsia" w:eastAsia="仿宋" w:cs="仿宋"/>
                <w:sz w:val="32"/>
                <w:szCs w:val="32"/>
              </w:rPr>
              <w:t>6.制冷剂</w:t>
            </w:r>
            <w:r>
              <w:rPr>
                <w:rFonts w:hint="eastAsia" w:eastAsia="仿宋" w:cs="仿宋"/>
                <w:sz w:val="32"/>
                <w:szCs w:val="32"/>
              </w:rPr>
              <w:tab/>
            </w:r>
            <w:r>
              <w:rPr>
                <w:rFonts w:hint="eastAsia" w:eastAsia="仿宋" w:cs="仿宋"/>
                <w:sz w:val="32"/>
                <w:szCs w:val="32"/>
              </w:rPr>
              <w:t>R600a</w:t>
            </w:r>
          </w:p>
          <w:p w14:paraId="2D8CA863">
            <w:pPr>
              <w:rPr>
                <w:rFonts w:eastAsia="仿宋" w:cs="仿宋"/>
                <w:sz w:val="32"/>
                <w:szCs w:val="32"/>
              </w:rPr>
            </w:pPr>
            <w:r>
              <w:rPr>
                <w:rFonts w:hint="eastAsia" w:eastAsia="仿宋" w:cs="仿宋"/>
                <w:sz w:val="24"/>
                <w:szCs w:val="24"/>
              </w:rPr>
              <w:t>7.材质201</w:t>
            </w:r>
            <w:r>
              <w:rPr>
                <w:rFonts w:hint="eastAsia" w:eastAsia="仿宋" w:cs="仿宋"/>
                <w:sz w:val="24"/>
                <w:szCs w:val="24"/>
              </w:rPr>
              <w:tab/>
            </w:r>
            <w:r>
              <w:rPr>
                <w:rFonts w:hint="eastAsia" w:eastAsia="仿宋" w:cs="仿宋"/>
                <w:sz w:val="32"/>
                <w:szCs w:val="32"/>
              </w:rPr>
              <w:t>整体优质不锈钢材质，配不锈钢层架。配备自动回门装置。具有节能产品认证证书和中国能效标识达到二级及以上。</w:t>
            </w:r>
          </w:p>
        </w:tc>
        <w:tc>
          <w:tcPr>
            <w:tcW w:w="954" w:type="dxa"/>
            <w:vAlign w:val="center"/>
          </w:tcPr>
          <w:p w14:paraId="064A744D">
            <w:pPr>
              <w:jc w:val="center"/>
              <w:rPr>
                <w:rFonts w:hint="eastAsia" w:eastAsia="仿宋" w:cs="仿宋"/>
                <w:sz w:val="32"/>
                <w:szCs w:val="32"/>
              </w:rPr>
            </w:pPr>
            <w:r>
              <w:rPr>
                <w:rFonts w:hint="eastAsia" w:eastAsia="仿宋" w:cs="仿宋"/>
                <w:sz w:val="32"/>
                <w:szCs w:val="32"/>
              </w:rPr>
              <w:t>台</w:t>
            </w:r>
          </w:p>
        </w:tc>
        <w:tc>
          <w:tcPr>
            <w:tcW w:w="930" w:type="dxa"/>
            <w:vAlign w:val="center"/>
          </w:tcPr>
          <w:p w14:paraId="32C35C5F">
            <w:pPr>
              <w:jc w:val="center"/>
              <w:rPr>
                <w:rFonts w:hint="eastAsia" w:eastAsia="仿宋" w:cs="仿宋"/>
                <w:sz w:val="32"/>
                <w:szCs w:val="32"/>
              </w:rPr>
            </w:pPr>
            <w:r>
              <w:rPr>
                <w:rFonts w:hint="eastAsia" w:eastAsia="仿宋" w:cs="仿宋"/>
                <w:sz w:val="32"/>
                <w:szCs w:val="32"/>
              </w:rPr>
              <w:t>2</w:t>
            </w:r>
          </w:p>
        </w:tc>
        <w:tc>
          <w:tcPr>
            <w:tcW w:w="865" w:type="dxa"/>
            <w:vAlign w:val="center"/>
          </w:tcPr>
          <w:p w14:paraId="68E78C01">
            <w:pPr>
              <w:jc w:val="center"/>
              <w:rPr>
                <w:rFonts w:eastAsia="仿宋" w:cs="仿宋"/>
                <w:sz w:val="32"/>
                <w:szCs w:val="32"/>
              </w:rPr>
            </w:pPr>
          </w:p>
        </w:tc>
        <w:tc>
          <w:tcPr>
            <w:tcW w:w="954" w:type="dxa"/>
            <w:vAlign w:val="center"/>
          </w:tcPr>
          <w:p w14:paraId="68076F74">
            <w:pPr>
              <w:jc w:val="center"/>
              <w:rPr>
                <w:rFonts w:eastAsia="仿宋" w:cs="仿宋"/>
                <w:sz w:val="32"/>
                <w:szCs w:val="32"/>
              </w:rPr>
            </w:pPr>
          </w:p>
        </w:tc>
        <w:tc>
          <w:tcPr>
            <w:tcW w:w="1405" w:type="dxa"/>
            <w:vAlign w:val="center"/>
          </w:tcPr>
          <w:p w14:paraId="58A57545">
            <w:pPr>
              <w:jc w:val="center"/>
              <w:rPr>
                <w:rFonts w:hint="eastAsia" w:eastAsia="仿宋" w:cs="仿宋"/>
                <w:sz w:val="32"/>
                <w:szCs w:val="32"/>
              </w:rPr>
            </w:pPr>
            <w:r>
              <w:rPr>
                <w:rFonts w:hint="eastAsia" w:eastAsia="仿宋" w:cs="仿宋"/>
                <w:sz w:val="32"/>
                <w:szCs w:val="32"/>
              </w:rPr>
              <w:t>爱德信、爱雪、银都</w:t>
            </w:r>
          </w:p>
        </w:tc>
      </w:tr>
      <w:tr w14:paraId="2135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2001A1A6">
            <w:pPr>
              <w:jc w:val="center"/>
              <w:rPr>
                <w:rFonts w:hint="eastAsia" w:eastAsia="仿宋" w:cs="仿宋"/>
                <w:sz w:val="32"/>
                <w:szCs w:val="32"/>
              </w:rPr>
            </w:pPr>
            <w:r>
              <w:rPr>
                <w:rFonts w:hint="eastAsia" w:eastAsia="仿宋" w:cs="仿宋"/>
                <w:sz w:val="32"/>
                <w:szCs w:val="32"/>
              </w:rPr>
              <w:t>7</w:t>
            </w:r>
          </w:p>
        </w:tc>
        <w:tc>
          <w:tcPr>
            <w:tcW w:w="1559" w:type="dxa"/>
            <w:vAlign w:val="center"/>
          </w:tcPr>
          <w:p w14:paraId="309B0FC6">
            <w:pPr>
              <w:jc w:val="center"/>
              <w:rPr>
                <w:rFonts w:hint="eastAsia" w:eastAsia="仿宋" w:cs="仿宋"/>
                <w:sz w:val="32"/>
                <w:szCs w:val="32"/>
              </w:rPr>
            </w:pPr>
            <w:r>
              <w:rPr>
                <w:rFonts w:hint="eastAsia" w:eastAsia="仿宋" w:cs="仿宋"/>
                <w:sz w:val="32"/>
                <w:szCs w:val="32"/>
                <w:lang w:eastAsia="zh-CN"/>
              </w:rPr>
              <w:t>厨用</w:t>
            </w:r>
            <w:r>
              <w:rPr>
                <w:rFonts w:hint="eastAsia" w:eastAsia="仿宋" w:cs="仿宋"/>
                <w:sz w:val="32"/>
                <w:szCs w:val="32"/>
              </w:rPr>
              <w:t>更衣柜</w:t>
            </w:r>
          </w:p>
        </w:tc>
        <w:tc>
          <w:tcPr>
            <w:tcW w:w="2929" w:type="dxa"/>
            <w:vAlign w:val="center"/>
          </w:tcPr>
          <w:p w14:paraId="15DA6177">
            <w:pPr>
              <w:jc w:val="center"/>
              <w:rPr>
                <w:rFonts w:eastAsia="仿宋" w:cs="仿宋"/>
                <w:sz w:val="32"/>
                <w:szCs w:val="32"/>
              </w:rPr>
            </w:pPr>
            <w:r>
              <w:rPr>
                <w:rFonts w:hint="eastAsia" w:eastAsia="仿宋" w:cs="仿宋"/>
                <w:sz w:val="32"/>
                <w:szCs w:val="32"/>
              </w:rPr>
              <w:t>900*400*1800</w:t>
            </w:r>
          </w:p>
        </w:tc>
        <w:tc>
          <w:tcPr>
            <w:tcW w:w="3353" w:type="dxa"/>
            <w:vAlign w:val="center"/>
          </w:tcPr>
          <w:p w14:paraId="04D4416B">
            <w:pPr>
              <w:rPr>
                <w:rFonts w:eastAsia="仿宋" w:cs="仿宋"/>
                <w:sz w:val="32"/>
                <w:szCs w:val="32"/>
              </w:rPr>
            </w:pPr>
            <w:r>
              <w:rPr>
                <w:rFonts w:hint="eastAsia" w:eastAsia="仿宋" w:cs="仿宋"/>
                <w:sz w:val="28"/>
                <w:szCs w:val="28"/>
              </w:rPr>
              <w:t>优质不锈钢板材制作。厚度0.8</w:t>
            </w:r>
            <w:r>
              <w:rPr>
                <w:rFonts w:hint="eastAsia" w:eastAsia="仿宋" w:cs="仿宋"/>
                <w:sz w:val="28"/>
                <w:szCs w:val="28"/>
                <w:lang w:val="en-US" w:eastAsia="zh-CN"/>
              </w:rPr>
              <w:t>cm</w:t>
            </w:r>
            <w:r>
              <w:rPr>
                <w:rFonts w:hint="eastAsia" w:eastAsia="仿宋" w:cs="仿宋"/>
                <w:sz w:val="28"/>
                <w:szCs w:val="28"/>
              </w:rPr>
              <w:t>厚。门采用通门折页。冲压把手免伤手设计。整体无折边。优质一线品牌门锁。六门独立设计。</w:t>
            </w:r>
          </w:p>
        </w:tc>
        <w:tc>
          <w:tcPr>
            <w:tcW w:w="954" w:type="dxa"/>
            <w:vAlign w:val="center"/>
          </w:tcPr>
          <w:p w14:paraId="68C61875">
            <w:pPr>
              <w:jc w:val="center"/>
              <w:rPr>
                <w:rFonts w:hint="eastAsia" w:eastAsia="仿宋" w:cs="仿宋"/>
                <w:sz w:val="32"/>
                <w:szCs w:val="32"/>
              </w:rPr>
            </w:pPr>
            <w:r>
              <w:rPr>
                <w:rFonts w:hint="eastAsia" w:eastAsia="仿宋" w:cs="仿宋"/>
                <w:sz w:val="32"/>
                <w:szCs w:val="32"/>
              </w:rPr>
              <w:t>组</w:t>
            </w:r>
          </w:p>
        </w:tc>
        <w:tc>
          <w:tcPr>
            <w:tcW w:w="930" w:type="dxa"/>
            <w:vAlign w:val="center"/>
          </w:tcPr>
          <w:p w14:paraId="74E0602C">
            <w:pPr>
              <w:jc w:val="center"/>
              <w:rPr>
                <w:rFonts w:hint="eastAsia" w:eastAsia="仿宋" w:cs="仿宋"/>
                <w:sz w:val="32"/>
                <w:szCs w:val="32"/>
              </w:rPr>
            </w:pPr>
            <w:r>
              <w:rPr>
                <w:rFonts w:hint="eastAsia" w:eastAsia="仿宋" w:cs="仿宋"/>
                <w:sz w:val="32"/>
                <w:szCs w:val="32"/>
              </w:rPr>
              <w:t>4</w:t>
            </w:r>
          </w:p>
        </w:tc>
        <w:tc>
          <w:tcPr>
            <w:tcW w:w="865" w:type="dxa"/>
            <w:vAlign w:val="center"/>
          </w:tcPr>
          <w:p w14:paraId="396A084A">
            <w:pPr>
              <w:jc w:val="center"/>
              <w:rPr>
                <w:rFonts w:eastAsia="仿宋" w:cs="仿宋"/>
                <w:sz w:val="32"/>
                <w:szCs w:val="32"/>
              </w:rPr>
            </w:pPr>
          </w:p>
        </w:tc>
        <w:tc>
          <w:tcPr>
            <w:tcW w:w="954" w:type="dxa"/>
            <w:vAlign w:val="center"/>
          </w:tcPr>
          <w:p w14:paraId="36263269">
            <w:pPr>
              <w:jc w:val="center"/>
              <w:rPr>
                <w:rFonts w:eastAsia="仿宋" w:cs="仿宋"/>
                <w:sz w:val="32"/>
                <w:szCs w:val="32"/>
              </w:rPr>
            </w:pPr>
          </w:p>
        </w:tc>
        <w:tc>
          <w:tcPr>
            <w:tcW w:w="1405" w:type="dxa"/>
            <w:vAlign w:val="center"/>
          </w:tcPr>
          <w:p w14:paraId="6EF03BCB">
            <w:pPr>
              <w:jc w:val="center"/>
              <w:rPr>
                <w:rFonts w:hint="eastAsia" w:eastAsia="仿宋" w:cs="仿宋"/>
                <w:sz w:val="32"/>
                <w:szCs w:val="32"/>
              </w:rPr>
            </w:pPr>
            <w:r>
              <w:rPr>
                <w:rFonts w:hint="eastAsia" w:eastAsia="仿宋" w:cs="仿宋"/>
                <w:sz w:val="32"/>
                <w:szCs w:val="32"/>
              </w:rPr>
              <w:t>太平洋、优宝、花都</w:t>
            </w:r>
          </w:p>
        </w:tc>
      </w:tr>
      <w:tr w14:paraId="3162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8" w:type="dxa"/>
            <w:vAlign w:val="center"/>
          </w:tcPr>
          <w:p w14:paraId="5E154042">
            <w:pPr>
              <w:jc w:val="center"/>
              <w:rPr>
                <w:rFonts w:eastAsia="仿宋" w:cs="仿宋"/>
                <w:sz w:val="32"/>
                <w:szCs w:val="32"/>
              </w:rPr>
            </w:pPr>
            <w:r>
              <w:rPr>
                <w:rFonts w:hint="eastAsia" w:eastAsia="仿宋" w:cs="仿宋"/>
                <w:sz w:val="32"/>
                <w:szCs w:val="32"/>
              </w:rPr>
              <w:t>合计</w:t>
            </w:r>
          </w:p>
        </w:tc>
        <w:tc>
          <w:tcPr>
            <w:tcW w:w="1559" w:type="dxa"/>
            <w:vAlign w:val="center"/>
          </w:tcPr>
          <w:p w14:paraId="433B3E28">
            <w:pPr>
              <w:jc w:val="center"/>
              <w:rPr>
                <w:rFonts w:eastAsia="仿宋" w:cs="仿宋"/>
                <w:sz w:val="32"/>
                <w:szCs w:val="32"/>
              </w:rPr>
            </w:pPr>
          </w:p>
        </w:tc>
        <w:tc>
          <w:tcPr>
            <w:tcW w:w="2929" w:type="dxa"/>
            <w:vAlign w:val="center"/>
          </w:tcPr>
          <w:p w14:paraId="160F4E3C">
            <w:pPr>
              <w:jc w:val="center"/>
              <w:rPr>
                <w:rFonts w:eastAsia="仿宋" w:cs="仿宋"/>
                <w:sz w:val="32"/>
                <w:szCs w:val="32"/>
              </w:rPr>
            </w:pPr>
          </w:p>
        </w:tc>
        <w:tc>
          <w:tcPr>
            <w:tcW w:w="3353" w:type="dxa"/>
            <w:vAlign w:val="center"/>
          </w:tcPr>
          <w:p w14:paraId="6943ADD7">
            <w:pPr>
              <w:jc w:val="center"/>
              <w:rPr>
                <w:rFonts w:eastAsia="仿宋" w:cs="仿宋"/>
                <w:sz w:val="32"/>
                <w:szCs w:val="32"/>
              </w:rPr>
            </w:pPr>
          </w:p>
        </w:tc>
        <w:tc>
          <w:tcPr>
            <w:tcW w:w="954" w:type="dxa"/>
            <w:vAlign w:val="center"/>
          </w:tcPr>
          <w:p w14:paraId="1DB49BA3">
            <w:pPr>
              <w:jc w:val="center"/>
              <w:rPr>
                <w:rFonts w:eastAsia="仿宋" w:cs="仿宋"/>
                <w:sz w:val="32"/>
                <w:szCs w:val="32"/>
              </w:rPr>
            </w:pPr>
          </w:p>
        </w:tc>
        <w:tc>
          <w:tcPr>
            <w:tcW w:w="930" w:type="dxa"/>
            <w:vAlign w:val="center"/>
          </w:tcPr>
          <w:p w14:paraId="5896ED56">
            <w:pPr>
              <w:jc w:val="center"/>
              <w:rPr>
                <w:rFonts w:eastAsia="仿宋" w:cs="仿宋"/>
                <w:sz w:val="32"/>
                <w:szCs w:val="32"/>
              </w:rPr>
            </w:pPr>
          </w:p>
        </w:tc>
        <w:tc>
          <w:tcPr>
            <w:tcW w:w="865" w:type="dxa"/>
            <w:vAlign w:val="center"/>
          </w:tcPr>
          <w:p w14:paraId="418C9620">
            <w:pPr>
              <w:jc w:val="center"/>
              <w:rPr>
                <w:rFonts w:eastAsia="仿宋" w:cs="仿宋"/>
                <w:sz w:val="32"/>
                <w:szCs w:val="32"/>
              </w:rPr>
            </w:pPr>
          </w:p>
        </w:tc>
        <w:tc>
          <w:tcPr>
            <w:tcW w:w="954" w:type="dxa"/>
            <w:vAlign w:val="center"/>
          </w:tcPr>
          <w:p w14:paraId="7AB0414F">
            <w:pPr>
              <w:jc w:val="center"/>
              <w:rPr>
                <w:rFonts w:eastAsia="仿宋" w:cs="仿宋"/>
                <w:sz w:val="32"/>
                <w:szCs w:val="32"/>
              </w:rPr>
            </w:pPr>
          </w:p>
        </w:tc>
        <w:tc>
          <w:tcPr>
            <w:tcW w:w="1405" w:type="dxa"/>
            <w:vAlign w:val="center"/>
          </w:tcPr>
          <w:p w14:paraId="1CC5DAA8">
            <w:pPr>
              <w:jc w:val="center"/>
              <w:rPr>
                <w:rFonts w:eastAsia="仿宋" w:cs="仿宋"/>
                <w:sz w:val="32"/>
                <w:szCs w:val="32"/>
              </w:rPr>
            </w:pPr>
          </w:p>
        </w:tc>
      </w:tr>
    </w:tbl>
    <w:p w14:paraId="6B6B3445">
      <w:pPr>
        <w:spacing w:line="360" w:lineRule="auto"/>
        <w:rPr>
          <w:rFonts w:hint="default"/>
          <w:lang w:val="en-US" w:eastAsia="zh-CN"/>
        </w:rPr>
      </w:pPr>
    </w:p>
    <w:sectPr>
      <w:pgSz w:w="16838" w:h="11906" w:orient="landscape"/>
      <w:pgMar w:top="952" w:right="1440" w:bottom="952"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06B33"/>
    <w:rsid w:val="05F872FA"/>
    <w:rsid w:val="423C0C7B"/>
    <w:rsid w:val="4E8F6B0D"/>
    <w:rsid w:val="51CC5179"/>
    <w:rsid w:val="530E74B7"/>
    <w:rsid w:val="74E16C7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Date"/>
    <w:basedOn w:val="1"/>
    <w:next w:val="1"/>
    <w:link w:val="11"/>
    <w:qFormat/>
    <w:uiPriority w:val="99"/>
    <w:pPr>
      <w:ind w:left="100" w:leftChars="2500"/>
    </w:pPr>
  </w:style>
  <w:style w:type="paragraph" w:styleId="3">
    <w:name w:val="Balloon Text"/>
    <w:basedOn w:val="1"/>
    <w:link w:val="19"/>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qFormat/>
    <w:uiPriority w:val="99"/>
    <w:rPr>
      <w:rFonts w:cs="Times New Roman"/>
      <w:color w:val="555555"/>
      <w:sz w:val="18"/>
      <w:szCs w:val="18"/>
      <w:u w:val="none"/>
    </w:rPr>
  </w:style>
  <w:style w:type="paragraph" w:styleId="10">
    <w:name w:val="List Paragraph"/>
    <w:basedOn w:val="1"/>
    <w:qFormat/>
    <w:uiPriority w:val="99"/>
    <w:pPr>
      <w:ind w:firstLine="420" w:firstLineChars="200"/>
    </w:pPr>
  </w:style>
  <w:style w:type="character" w:customStyle="1" w:styleId="11">
    <w:name w:val="日期 Char"/>
    <w:link w:val="2"/>
    <w:qFormat/>
    <w:uiPriority w:val="99"/>
    <w:rPr>
      <w:rFonts w:cs="Times New Roman"/>
    </w:rPr>
  </w:style>
  <w:style w:type="character" w:customStyle="1" w:styleId="12">
    <w:name w:val="页眉 Char"/>
    <w:basedOn w:val="8"/>
    <w:link w:val="5"/>
    <w:qFormat/>
    <w:uiPriority w:val="99"/>
    <w:rPr>
      <w:kern w:val="2"/>
      <w:sz w:val="18"/>
      <w:szCs w:val="18"/>
    </w:rPr>
  </w:style>
  <w:style w:type="character" w:customStyle="1" w:styleId="13">
    <w:name w:val="页脚 Char"/>
    <w:basedOn w:val="8"/>
    <w:link w:val="4"/>
    <w:qFormat/>
    <w:uiPriority w:val="99"/>
    <w:rPr>
      <w:kern w:val="2"/>
      <w:sz w:val="18"/>
      <w:szCs w:val="18"/>
    </w:rPr>
  </w:style>
  <w:style w:type="character" w:customStyle="1" w:styleId="14">
    <w:name w:val="font0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default" w:ascii="Times New Roman" w:hAnsi="Times New Roman" w:cs="Times New Roman"/>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21"/>
    <w:basedOn w:val="8"/>
    <w:qFormat/>
    <w:uiPriority w:val="0"/>
    <w:rPr>
      <w:rFonts w:hint="default" w:ascii="Times New Roman" w:hAnsi="Times New Roman" w:cs="Times New Roman"/>
      <w:color w:val="000000"/>
      <w:sz w:val="24"/>
      <w:szCs w:val="24"/>
      <w:u w:val="none"/>
    </w:rPr>
  </w:style>
  <w:style w:type="character" w:customStyle="1" w:styleId="18">
    <w:name w:val="Unresolved Mention"/>
    <w:basedOn w:val="8"/>
    <w:qFormat/>
    <w:uiPriority w:val="99"/>
    <w:rPr>
      <w:color w:val="605E5C"/>
      <w:shd w:val="clear" w:color="auto" w:fill="E1DFDD"/>
    </w:rPr>
  </w:style>
  <w:style w:type="character" w:customStyle="1" w:styleId="19">
    <w:name w:val="批注框文本 Char"/>
    <w:basedOn w:val="8"/>
    <w:link w:val="3"/>
    <w:qFormat/>
    <w:uiPriority w:val="99"/>
    <w:rPr>
      <w:rFonts w:ascii="Calibri" w:hAnsi="Calibri"/>
      <w:kern w:val="2"/>
      <w:sz w:val="18"/>
      <w:szCs w:val="18"/>
    </w:rPr>
  </w:style>
  <w:style w:type="character" w:customStyle="1" w:styleId="20">
    <w:name w:val="font71"/>
    <w:basedOn w:val="8"/>
    <w:qFormat/>
    <w:uiPriority w:val="0"/>
    <w:rPr>
      <w:rFonts w:hint="eastAsia" w:ascii="宋体" w:hAnsi="宋体" w:eastAsia="宋体" w:cs="宋体"/>
      <w:b/>
      <w:bCs/>
      <w:color w:val="0066CC"/>
      <w:sz w:val="16"/>
      <w:szCs w:val="16"/>
      <w:u w:val="none"/>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60CA6-3330-4977-954B-1DB7704D3D4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1611</Words>
  <Characters>1894</Characters>
  <Paragraphs>147</Paragraphs>
  <TotalTime>9</TotalTime>
  <ScaleCrop>false</ScaleCrop>
  <LinksUpToDate>false</LinksUpToDate>
  <CharactersWithSpaces>2001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2015-03-25T01:35:00Z</dcterms:created>
  <dc:creator>User</dc:creator>
  <cp:lastModifiedBy>宁＠好</cp:lastModifiedBy>
  <cp:lastPrinted>2023-05-29T02:40:00Z</cp:lastPrinted>
  <dcterms:modified xsi:type="dcterms:W3CDTF">2026-08-31T13:31:33Z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3e3ec4e7f5694916b323b3afb4ab9a9c_23</vt:lpwstr>
  </property>
  <property fmtid="{D5CDD505-2E9C-101B-9397-08002B2CF9AE}" pid="4" name="KSOTemplateDocerSaveRecord">
    <vt:lpwstr>eyJoZGlkIjoiMTc3MWI0NWNjYzg3ZTFhZmNlZWVlYmI4OGZjNTU3NGYiLCJ1c2VySWQiOiIxNDI3NjAwNjU5In0=</vt:lpwstr>
  </property>
</Properties>
</file>