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济宁医学院20201008打印设备采购项目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eastAsia="黑体"/>
          <w:b/>
          <w:sz w:val="36"/>
          <w:szCs w:val="36"/>
        </w:rPr>
        <w:t>公告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>
      <w:pPr>
        <w:pStyle w:val="9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济宁医学院20201008打印设备采购项目，需购置一台打印设备以保证办公需求，欢迎各供应商参与报价</w:t>
      </w:r>
      <w:r>
        <w:rPr>
          <w:rFonts w:hint="eastAsia" w:ascii="仿宋_GB2312" w:hAnsi="宋体" w:eastAsia="仿宋_GB2312"/>
          <w:sz w:val="24"/>
          <w:szCs w:val="24"/>
        </w:rPr>
        <w:t>。</w:t>
      </w:r>
    </w:p>
    <w:p>
      <w:pPr>
        <w:pStyle w:val="9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二、招标要求</w:t>
      </w:r>
    </w:p>
    <w:p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b/>
          <w:sz w:val="24"/>
          <w:szCs w:val="24"/>
        </w:rPr>
        <w:t>要求</w:t>
      </w:r>
    </w:p>
    <w:p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2、产品规格、采购数量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采购数量：1台；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采购预算：10000.00元；</w:t>
      </w:r>
    </w:p>
    <w:p>
      <w:pPr>
        <w:spacing w:line="360" w:lineRule="auto"/>
        <w:ind w:firstLine="480" w:firstLineChars="200"/>
        <w:rPr>
          <w:rFonts w:hint="default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技术参数：详见附表。</w:t>
      </w:r>
    </w:p>
    <w:p>
      <w:pPr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2020年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）产品质量不得出现负偏离，供应商提供送货及安装服务。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（2）结算方式：货到验收合格后，供应商向采购人出具真实有效的增值税普通发票，采购人向供应商支付货物全款。</w:t>
      </w:r>
    </w:p>
    <w:p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3）供应商在采购人指定的时间、地点足量供货并安装，供应商承担运费。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供应商应在报价材料中明确产品保修期，并备注联系人及联系方式。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</w:t>
      </w: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供货时间：确定采购结果后3个工作日。</w:t>
      </w:r>
    </w:p>
    <w:p>
      <w:pPr>
        <w:spacing w:line="360" w:lineRule="auto"/>
        <w:ind w:firstLine="240" w:firstLineChars="1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val="en-US" w:eastAsia="zh-CN"/>
        </w:rPr>
        <w:t>（6）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投标人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自行制作报价单电子版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济宁医学院20201008打印设备采购项目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”。</w:t>
      </w:r>
    </w:p>
    <w:p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方式：满足参数，低价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成交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</w:t>
      </w:r>
      <w:r>
        <w:rPr>
          <w:rFonts w:hint="eastAsia" w:ascii="仿宋_GB2312" w:eastAsia="仿宋_GB2312"/>
          <w:sz w:val="24"/>
          <w:szCs w:val="24"/>
          <w:lang w:eastAsia="zh-CN"/>
        </w:rPr>
        <w:t>、联系人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及联系方式等</w:t>
      </w:r>
      <w:r>
        <w:rPr>
          <w:rFonts w:hint="eastAsia" w:ascii="仿宋_GB2312" w:eastAsia="仿宋_GB2312"/>
          <w:sz w:val="24"/>
          <w:szCs w:val="24"/>
        </w:rPr>
        <w:t>组成，无论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成交</w:t>
      </w:r>
      <w:r>
        <w:rPr>
          <w:rFonts w:hint="eastAsia" w:ascii="仿宋_GB2312" w:eastAsia="仿宋_GB2312"/>
          <w:sz w:val="24"/>
          <w:szCs w:val="24"/>
        </w:rPr>
        <w:t>与否，报价材料概不退还。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24"/>
          <w:szCs w:val="24"/>
        </w:rPr>
        <w:t>、项目联系人：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>
      <w:pPr>
        <w:spacing w:line="360" w:lineRule="auto"/>
        <w:ind w:firstLine="2280" w:firstLineChars="950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33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b/>
          <w:sz w:val="24"/>
          <w:szCs w:val="24"/>
        </w:rPr>
        <w:t xml:space="preserve">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2020年10月8日</w:t>
      </w:r>
    </w:p>
    <w:p>
      <w:pPr>
        <w:spacing w:line="360" w:lineRule="auto"/>
        <w:rPr>
          <w:rFonts w:hint="eastAsia" w:ascii="仿宋_GB2312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附表：</w:t>
      </w:r>
    </w:p>
    <w:tbl>
      <w:tblPr>
        <w:tblStyle w:val="6"/>
        <w:tblW w:w="11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60"/>
        <w:gridCol w:w="2616"/>
        <w:gridCol w:w="4704"/>
        <w:gridCol w:w="1127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60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616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参考品牌</w:t>
            </w:r>
          </w:p>
        </w:tc>
        <w:tc>
          <w:tcPr>
            <w:tcW w:w="4704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127" w:type="dxa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65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vertAlign w:val="baseline"/>
                <w:lang w:val="en-US" w:eastAsia="zh-CN"/>
              </w:rPr>
              <w:t>预算（¥）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彩色数码复合机打印复印扫描一体机</w:t>
            </w:r>
          </w:p>
        </w:tc>
        <w:tc>
          <w:tcPr>
            <w:tcW w:w="261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京瓷（KYOCERA）ECOSYSM8124/8130cidn A3彩色数码复合机打印复印扫描一体机</w:t>
            </w:r>
          </w:p>
        </w:tc>
        <w:tc>
          <w:tcPr>
            <w:tcW w:w="470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产品尺寸（mm）590*590*753mm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连续复印张数（张）1-999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首页复印时间 7.6/9.8秒 6.5/8.3秒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最大功耗 580W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纸张容量 600张（500张纸盒+100张手送）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产品净重（kg） 76kg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纸张重量 60~256g/m</w:t>
            </w: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缩放比例 25%~400%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纸张尺寸 A5R~A3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预热时间 30秒以下</w:t>
            </w:r>
          </w:p>
          <w:p>
            <w:pPr>
              <w:spacing w:line="360" w:lineRule="auto"/>
              <w:jc w:val="left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复印速度 24页每分钟/30页每分钟</w:t>
            </w:r>
          </w:p>
        </w:tc>
        <w:tc>
          <w:tcPr>
            <w:tcW w:w="11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10000.00</w:t>
            </w:r>
          </w:p>
        </w:tc>
      </w:tr>
    </w:tbl>
    <w:p>
      <w:pPr>
        <w:spacing w:line="360" w:lineRule="auto"/>
        <w:rPr>
          <w:rFonts w:hint="default" w:ascii="仿宋_GB2312" w:eastAsia="仿宋_GB2312"/>
          <w:b/>
          <w:sz w:val="24"/>
          <w:szCs w:val="24"/>
          <w:lang w:val="en-US" w:eastAsia="zh-CN"/>
        </w:rPr>
      </w:pPr>
    </w:p>
    <w:sectPr>
      <w:pgSz w:w="16838" w:h="11906" w:orient="landscape"/>
      <w:pgMar w:top="952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541E7"/>
    <w:rsid w:val="0035596F"/>
    <w:rsid w:val="003564C8"/>
    <w:rsid w:val="003638F3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238C2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76A50"/>
    <w:rsid w:val="00590B0F"/>
    <w:rsid w:val="00591A9E"/>
    <w:rsid w:val="005C1CBF"/>
    <w:rsid w:val="005D2849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4FF4"/>
    <w:rsid w:val="00727265"/>
    <w:rsid w:val="00735850"/>
    <w:rsid w:val="007462BB"/>
    <w:rsid w:val="00751633"/>
    <w:rsid w:val="0076232C"/>
    <w:rsid w:val="007770D8"/>
    <w:rsid w:val="007866B5"/>
    <w:rsid w:val="007B2BC0"/>
    <w:rsid w:val="007B3568"/>
    <w:rsid w:val="007B3AA6"/>
    <w:rsid w:val="007B5CDB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6AF249E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79F44-40C8-4146-9DBC-7B104E44D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110</Words>
  <Characters>632</Characters>
  <Lines>5</Lines>
  <Paragraphs>1</Paragraphs>
  <TotalTime>5</TotalTime>
  <ScaleCrop>false</ScaleCrop>
  <LinksUpToDate>false</LinksUpToDate>
  <CharactersWithSpaces>741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历久弥新</cp:lastModifiedBy>
  <cp:lastPrinted>2020-09-08T09:35:00Z</cp:lastPrinted>
  <dcterms:modified xsi:type="dcterms:W3CDTF">2020-10-08T08:18:37Z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