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  <w:t>济宁医学院档案数字化加工服务采购项目竞争性磋商公告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济宁医学院档案数字化加工服务采购项目,经有关部门批准，现采用竞争性磋商的方式选择成交单位，</w:t>
      </w:r>
      <w:r>
        <w:rPr>
          <w:rFonts w:hint="eastAsia" w:ascii="仿宋" w:hAnsi="仿宋" w:eastAsia="仿宋" w:cs="仿宋"/>
          <w:color w:val="auto"/>
          <w:kern w:val="0"/>
          <w:sz w:val="24"/>
        </w:rPr>
        <w:t>欢迎符合本次磋商文件要求，在中国境内注册的供应商前来磋商。有关事宜公告如下：</w:t>
      </w:r>
    </w:p>
    <w:p>
      <w:pPr>
        <w:pStyle w:val="7"/>
        <w:spacing w:line="440" w:lineRule="exact"/>
        <w:rPr>
          <w:rFonts w:ascii="仿宋" w:hAnsi="仿宋" w:eastAsia="仿宋" w:cs="仿宋"/>
          <w:b/>
          <w:bCs/>
          <w:color w:val="auto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Cs w:val="24"/>
        </w:rPr>
        <w:t>一、项目基本信息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1、项目名称：</w:t>
      </w:r>
      <w:r>
        <w:rPr>
          <w:rFonts w:hint="eastAsia" w:ascii="仿宋" w:hAnsi="仿宋" w:eastAsia="仿宋" w:cs="仿宋"/>
          <w:color w:val="auto"/>
        </w:rPr>
        <w:t>济宁医学院档案数字化加工服务采购项目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2、项目编号：JYKL-2020-068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  <w:color w:val="auto"/>
        </w:rPr>
        <w:t>济宁医学院档案数字化加工服务采购项目，采购内容详见第四部分项目说明。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4、采购人：济宁医学院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5、采购代理机构：昆仑项目管理（山东）有限公司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6、包组划分：1个包。</w:t>
      </w:r>
      <w:bookmarkEnd w:id="0"/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7、资金来源：财政资金</w:t>
      </w:r>
    </w:p>
    <w:p>
      <w:pPr>
        <w:pStyle w:val="7"/>
        <w:spacing w:line="440" w:lineRule="exact"/>
        <w:rPr>
          <w:rFonts w:ascii="仿宋" w:hAnsi="仿宋" w:eastAsia="仿宋" w:cs="仿宋"/>
          <w:color w:val="auto"/>
          <w:szCs w:val="24"/>
        </w:rPr>
      </w:pPr>
      <w:r>
        <w:rPr>
          <w:rFonts w:hint="eastAsia" w:ascii="仿宋" w:hAnsi="仿宋" w:eastAsia="仿宋" w:cs="仿宋"/>
          <w:color w:val="auto"/>
          <w:szCs w:val="24"/>
        </w:rPr>
        <w:t>8、预算金额：20万元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二、供应商资格要求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2、供应商具备有效的营业执照；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3、一个供应商只能提交一个响应文件。如果供应商之间存在下列互为关联关系（国有控股公司除外）的情形之一的，不得同时参加本项目报价：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5、供应商近三年存在行贿犯罪记录的按有关规定处理；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6、公开报价之日起前三年内无不良信用记录（通过“信用中国”及“中国政府采购网”等查询）；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7、</w:t>
      </w:r>
      <w:r>
        <w:rPr>
          <w:rFonts w:hint="eastAsia" w:ascii="仿宋" w:hAnsi="仿宋" w:eastAsia="仿宋" w:cs="仿宋"/>
          <w:color w:val="auto"/>
        </w:rPr>
        <w:t>本项目不接受联合体磋商。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1、报名时间：2020年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18</w:t>
      </w:r>
      <w:r>
        <w:rPr>
          <w:rFonts w:hint="eastAsia" w:ascii="仿宋" w:hAnsi="仿宋" w:eastAsia="仿宋" w:cs="仿宋"/>
          <w:color w:val="auto"/>
          <w:sz w:val="24"/>
        </w:rPr>
        <w:t>日-2020年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</w:rPr>
        <w:t>日</w:t>
      </w:r>
      <w:r>
        <w:rPr>
          <w:rFonts w:hint="eastAsia" w:ascii="仿宋" w:hAnsi="仿宋" w:eastAsia="仿宋" w:cs="仿宋"/>
          <w:color w:val="auto"/>
          <w:sz w:val="24"/>
        </w:rPr>
        <w:t>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报名方式：供应商将营业执照、授权委托书及被授权人身份证及标书费转账凭证扫描件打包（以项目编号+公司名称命名）发送至kunlun006@126.com。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2、磋商文件获取方式：报名审核通过（报名审核通过不代表资格审查通过）后，1个工作日内将竞争性磋商文件发送至报名邮箱。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3、采购文件售价400元/包，报名时交纳，售后不退。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</w:rPr>
        <w:t>日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sz w:val="24"/>
        </w:rPr>
        <w:t>：30-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</w:rPr>
        <w:t>：00（北京时间）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4"/>
        </w:rPr>
        <w:t>月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</w:rPr>
        <w:t>日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4"/>
        </w:rPr>
        <w:t>：00分（北京时间）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地点：济宁医学院太白湖校区图文信息楼639室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color w:val="auto"/>
          <w:kern w:val="0"/>
          <w:sz w:val="24"/>
        </w:rPr>
      </w:pPr>
      <w:r>
        <w:rPr>
          <w:rFonts w:hint="eastAsia" w:ascii="仿宋" w:hAnsi="仿宋" w:eastAsia="仿宋" w:cs="仿宋"/>
          <w:b/>
          <w:color w:val="auto"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采购人：济宁医学院</w:t>
      </w:r>
      <w:bookmarkStart w:id="1" w:name="_GoBack"/>
      <w:bookmarkEnd w:id="1"/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联系人：王老师电话：0537-3616133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联系人：贺红    电话：18717376179 </w:t>
      </w:r>
    </w:p>
    <w:p>
      <w:pPr>
        <w:jc w:val="right"/>
        <w:rPr>
          <w:rFonts w:ascii="仿宋" w:hAnsi="仿宋" w:eastAsia="仿宋" w:cs="仿宋"/>
          <w:color w:val="auto"/>
          <w:sz w:val="24"/>
        </w:rPr>
      </w:pPr>
    </w:p>
    <w:p>
      <w:pPr>
        <w:jc w:val="right"/>
        <w:rPr>
          <w:rFonts w:ascii="仿宋" w:hAnsi="仿宋" w:eastAsia="仿宋" w:cs="仿宋"/>
          <w:color w:val="auto"/>
          <w:sz w:val="24"/>
        </w:rPr>
      </w:pPr>
    </w:p>
    <w:p>
      <w:pPr>
        <w:jc w:val="right"/>
        <w:rPr>
          <w:rFonts w:ascii="仿宋" w:hAnsi="仿宋" w:eastAsia="仿宋" w:cs="仿宋"/>
          <w:color w:val="auto"/>
          <w:sz w:val="24"/>
        </w:rPr>
      </w:pPr>
    </w:p>
    <w:p>
      <w:pPr>
        <w:pStyle w:val="7"/>
        <w:rPr>
          <w:color w:val="auto"/>
        </w:rPr>
      </w:pPr>
    </w:p>
    <w:p>
      <w:pPr>
        <w:pStyle w:val="7"/>
        <w:rPr>
          <w:color w:val="auto"/>
        </w:rPr>
      </w:pPr>
    </w:p>
    <w:p>
      <w:pPr>
        <w:pStyle w:val="7"/>
        <w:rPr>
          <w:color w:val="auto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7F84"/>
    <w:rsid w:val="051D37D1"/>
    <w:rsid w:val="30D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spacing w:line="360" w:lineRule="auto"/>
      <w:ind w:firstLine="420" w:firstLineChars="200"/>
    </w:pPr>
    <w:rPr>
      <w:rFonts w:ascii="宋体" w:hAnsi="宋体"/>
      <w:sz w:val="24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7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2020-11-18T02:43:00Z</dcterms:created>
  <dc:creator>孙越</dc:creator>
  <cp:lastModifiedBy>sunyue</cp:lastModifiedBy>
  <dcterms:modified xsi:type="dcterms:W3CDTF">2020-11-18T05:58:05Z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