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济宁医学院BGI500测序仪及配套设备售后维保服务项目</w:t>
      </w:r>
    </w:p>
    <w:p>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单一来源</w:t>
      </w:r>
      <w:r>
        <w:rPr>
          <w:rFonts w:hint="eastAsia" w:ascii="宋体" w:hAnsi="宋体" w:cs="宋体"/>
          <w:b/>
          <w:bCs/>
          <w:sz w:val="32"/>
          <w:szCs w:val="32"/>
          <w:lang w:val="en-US" w:eastAsia="zh-CN"/>
        </w:rPr>
        <w:t>采购</w:t>
      </w:r>
      <w:r>
        <w:rPr>
          <w:rFonts w:hint="eastAsia" w:ascii="宋体" w:hAnsi="宋体" w:eastAsia="宋体" w:cs="宋体"/>
          <w:b/>
          <w:bCs/>
          <w:sz w:val="32"/>
          <w:szCs w:val="32"/>
        </w:rPr>
        <w:t>公示</w:t>
      </w:r>
    </w:p>
    <w:p>
      <w:pPr>
        <w:numPr>
          <w:ilvl w:val="0"/>
          <w:numId w:val="1"/>
        </w:numPr>
        <w:spacing w:line="360" w:lineRule="auto"/>
        <w:rPr>
          <w:rFonts w:hint="eastAsia" w:ascii="宋体" w:hAnsi="宋体" w:cs="宋体"/>
          <w:sz w:val="24"/>
          <w:szCs w:val="24"/>
          <w:lang w:val="en-US" w:eastAsia="zh-CN"/>
        </w:rPr>
      </w:pPr>
      <w:r>
        <w:rPr>
          <w:rFonts w:hint="eastAsia" w:ascii="宋体" w:hAnsi="宋体" w:eastAsia="宋体" w:cs="宋体"/>
          <w:sz w:val="24"/>
          <w:szCs w:val="24"/>
        </w:rPr>
        <w:t>采购人：</w:t>
      </w:r>
      <w:r>
        <w:rPr>
          <w:rFonts w:hint="eastAsia" w:ascii="宋体" w:hAnsi="宋体" w:cs="宋体"/>
          <w:sz w:val="24"/>
          <w:szCs w:val="24"/>
          <w:lang w:val="en-US" w:eastAsia="zh-CN"/>
        </w:rPr>
        <w:t>济宁医学院</w:t>
      </w:r>
    </w:p>
    <w:p>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地址：济宁市太白湖新区荷花路133号</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联系方式：0537-3616133</w:t>
      </w:r>
    </w:p>
    <w:p>
      <w:pPr>
        <w:numPr>
          <w:ilvl w:val="0"/>
          <w:numId w:val="1"/>
        </w:numPr>
        <w:spacing w:line="360" w:lineRule="auto"/>
        <w:ind w:left="0" w:leftChars="0" w:firstLine="0" w:firstLineChars="0"/>
        <w:rPr>
          <w:rFonts w:hint="eastAsia" w:ascii="宋体" w:hAnsi="宋体" w:cs="宋体"/>
          <w:sz w:val="24"/>
          <w:szCs w:val="24"/>
          <w:lang w:val="en-US" w:eastAsia="zh-CN"/>
        </w:rPr>
      </w:pPr>
      <w:r>
        <w:rPr>
          <w:rFonts w:hint="eastAsia" w:ascii="宋体" w:hAnsi="宋体" w:eastAsia="宋体" w:cs="宋体"/>
          <w:sz w:val="24"/>
          <w:szCs w:val="24"/>
        </w:rPr>
        <w:t>采购项目名称：</w:t>
      </w:r>
      <w:r>
        <w:rPr>
          <w:rFonts w:hint="eastAsia" w:ascii="宋体" w:hAnsi="宋体" w:cs="宋体"/>
          <w:sz w:val="24"/>
          <w:szCs w:val="24"/>
          <w:lang w:val="en-US" w:eastAsia="zh-CN"/>
        </w:rPr>
        <w:t>济宁医学院基因测序仪3500服务器升级采购项目</w:t>
      </w:r>
    </w:p>
    <w:p>
      <w:pPr>
        <w:pStyle w:val="2"/>
        <w:numPr>
          <w:ilvl w:val="0"/>
          <w:numId w:val="0"/>
        </w:numPr>
        <w:ind w:leftChars="0"/>
        <w:rPr>
          <w:rFonts w:hint="default" w:eastAsia="仿宋_GB2312"/>
          <w:lang w:val="en-US" w:eastAsia="zh-CN"/>
        </w:rPr>
      </w:pPr>
      <w:r>
        <w:rPr>
          <w:rFonts w:hint="eastAsia"/>
          <w:lang w:val="en-US" w:eastAsia="zh-CN"/>
        </w:rPr>
        <w:t xml:space="preserve">    </w:t>
      </w:r>
      <w:r>
        <w:rPr>
          <w:rFonts w:hint="eastAsia" w:ascii="宋体" w:hAnsi="宋体" w:eastAsia="宋体" w:cs="宋体"/>
          <w:kern w:val="2"/>
          <w:sz w:val="24"/>
          <w:szCs w:val="24"/>
          <w:lang w:val="en-US" w:eastAsia="zh-CN" w:bidi="ar-SA"/>
        </w:rPr>
        <w:t>项目编号：JYKL-2020-020</w:t>
      </w:r>
    </w:p>
    <w:p>
      <w:pPr>
        <w:spacing w:line="360" w:lineRule="auto"/>
        <w:rPr>
          <w:rFonts w:hint="eastAsia" w:ascii="宋体" w:hAnsi="宋体" w:eastAsia="宋体" w:cs="宋体"/>
          <w:sz w:val="24"/>
          <w:szCs w:val="24"/>
        </w:rPr>
      </w:pPr>
      <w:r>
        <w:rPr>
          <w:rFonts w:hint="eastAsia" w:ascii="宋体" w:hAnsi="宋体" w:eastAsia="宋体" w:cs="宋体"/>
          <w:sz w:val="24"/>
          <w:szCs w:val="24"/>
        </w:rPr>
        <w:t>三、拟采购的服务的说明：</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济宁医学院基因测序仪3500服务器升级采购项目</w:t>
      </w:r>
    </w:p>
    <w:p>
      <w:pPr>
        <w:spacing w:line="360" w:lineRule="auto"/>
        <w:rPr>
          <w:rFonts w:hint="default" w:ascii="宋体" w:hAnsi="宋体" w:eastAsia="宋体" w:cs="宋体"/>
          <w:sz w:val="24"/>
          <w:szCs w:val="24"/>
          <w:lang w:val="en-US"/>
        </w:rPr>
      </w:pPr>
      <w:r>
        <w:rPr>
          <w:rFonts w:hint="eastAsia" w:ascii="宋体" w:hAnsi="宋体" w:eastAsia="宋体" w:cs="宋体"/>
          <w:sz w:val="24"/>
          <w:szCs w:val="24"/>
        </w:rPr>
        <w:t>四、预算金额：</w:t>
      </w:r>
      <w:r>
        <w:rPr>
          <w:rFonts w:hint="eastAsia" w:ascii="宋体" w:hAnsi="宋体" w:cs="宋体"/>
          <w:sz w:val="24"/>
          <w:szCs w:val="24"/>
          <w:lang w:val="en-US" w:eastAsia="zh-CN"/>
        </w:rPr>
        <w:t>30万元</w:t>
      </w:r>
    </w:p>
    <w:p>
      <w:pPr>
        <w:spacing w:line="360" w:lineRule="auto"/>
        <w:rPr>
          <w:rFonts w:hint="eastAsia" w:ascii="宋体" w:hAnsi="宋体" w:eastAsia="宋体" w:cs="宋体"/>
          <w:sz w:val="24"/>
          <w:szCs w:val="24"/>
        </w:rPr>
      </w:pPr>
      <w:r>
        <w:rPr>
          <w:rFonts w:hint="eastAsia" w:ascii="宋体" w:hAnsi="宋体" w:eastAsia="宋体" w:cs="宋体"/>
          <w:sz w:val="24"/>
          <w:szCs w:val="24"/>
        </w:rPr>
        <w:t>五、采用单一来源采购方式的原因及相关说明：</w:t>
      </w:r>
    </w:p>
    <w:p>
      <w:pPr>
        <w:spacing w:line="360" w:lineRule="auto"/>
        <w:ind w:firstLine="480" w:firstLineChars="200"/>
        <w:jc w:val="both"/>
        <w:rPr>
          <w:rFonts w:hint="eastAsia" w:asciiTheme="minorEastAsia" w:hAnsiTheme="minorEastAsia" w:eastAsiaTheme="minorEastAsia" w:cstheme="minorEastAsia"/>
          <w:i w:val="0"/>
          <w:iCs w:val="0"/>
          <w:kern w:val="0"/>
          <w:sz w:val="24"/>
          <w:szCs w:val="24"/>
          <w:u w:val="none"/>
          <w:lang w:val="en-US" w:eastAsia="zh-CN"/>
        </w:rPr>
      </w:pPr>
      <w:r>
        <w:rPr>
          <w:rFonts w:hint="eastAsia" w:asciiTheme="minorEastAsia" w:hAnsiTheme="minorEastAsia" w:eastAsiaTheme="minorEastAsia" w:cstheme="minorEastAsia"/>
          <w:i w:val="0"/>
          <w:iCs w:val="0"/>
          <w:kern w:val="0"/>
          <w:sz w:val="24"/>
          <w:szCs w:val="24"/>
          <w:u w:val="none"/>
          <w:lang w:val="en-US" w:eastAsia="zh-CN"/>
        </w:rPr>
        <w:t>目前使用的二代测序仪(型号BGI500，生产厂家华大基因)安装于2018年，已经出保，为了不影响仪器后续的正常使用和检测工作的开展，需要购买维保服务;为保障仪器的运行稳定、可靠，保证服务的一致性及服务延续性;武汉华大医学检验所有限公司具有相应的专利技术，也只能由武汉华大医学检验所有限公司提供相应的维保服务，具有唯一性。</w:t>
      </w:r>
    </w:p>
    <w:p>
      <w:pPr>
        <w:spacing w:line="360" w:lineRule="auto"/>
        <w:ind w:firstLine="480" w:firstLineChars="200"/>
        <w:jc w:val="both"/>
        <w:rPr>
          <w:rFonts w:hint="eastAsia" w:asciiTheme="minorEastAsia" w:hAnsiTheme="minorEastAsia" w:eastAsiaTheme="minorEastAsia" w:cstheme="minorEastAsia"/>
          <w:i w:val="0"/>
          <w:iCs w:val="0"/>
          <w:kern w:val="0"/>
          <w:sz w:val="24"/>
          <w:szCs w:val="24"/>
          <w:u w:val="none"/>
          <w:lang w:val="en-US" w:eastAsia="zh-CN"/>
        </w:rPr>
      </w:pPr>
      <w:r>
        <w:rPr>
          <w:rFonts w:hint="eastAsia" w:asciiTheme="minorEastAsia" w:hAnsiTheme="minorEastAsia" w:eastAsiaTheme="minorEastAsia" w:cstheme="minorEastAsia"/>
          <w:i w:val="0"/>
          <w:iCs w:val="0"/>
          <w:kern w:val="0"/>
          <w:sz w:val="24"/>
          <w:szCs w:val="24"/>
          <w:u w:val="none"/>
          <w:lang w:val="en-US" w:eastAsia="zh-CN"/>
        </w:rPr>
        <w:t>本项目符合《中华人民共和国政府采购法》第三十一条的第一款要求，“只能从唯一供应商处采购的”，从武汉华大医学检验所有限公司采用单一来源的方式采购售后维保服务。</w:t>
      </w:r>
    </w:p>
    <w:p>
      <w:pPr>
        <w:spacing w:line="360" w:lineRule="auto"/>
        <w:rPr>
          <w:rFonts w:hint="eastAsia" w:ascii="宋体" w:hAnsi="宋体" w:eastAsia="宋体" w:cs="宋体"/>
          <w:sz w:val="24"/>
          <w:szCs w:val="24"/>
        </w:rPr>
      </w:pPr>
      <w:r>
        <w:rPr>
          <w:rFonts w:hint="eastAsia" w:ascii="宋体" w:hAnsi="宋体" w:eastAsia="宋体" w:cs="宋体"/>
          <w:sz w:val="24"/>
          <w:szCs w:val="24"/>
        </w:rPr>
        <w:t>六、拟定的唯一供应商名称及其地址</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供应商名称：</w:t>
      </w:r>
      <w:r>
        <w:rPr>
          <w:rFonts w:hint="eastAsia" w:asciiTheme="minorEastAsia" w:hAnsiTheme="minorEastAsia" w:eastAsiaTheme="minorEastAsia" w:cstheme="minorEastAsia"/>
          <w:kern w:val="0"/>
          <w:sz w:val="24"/>
          <w:szCs w:val="24"/>
          <w:lang w:val="en-US" w:eastAsia="zh-CN"/>
        </w:rPr>
        <w:t>武汉华大医学检验所有限公司</w:t>
      </w:r>
    </w:p>
    <w:p>
      <w:pPr>
        <w:spacing w:line="360" w:lineRule="auto"/>
        <w:ind w:left="1199" w:leftChars="228"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地址：武汉市东湖开发区高新大道666号武汉国家生物产业基地项目B、C、</w:t>
      </w:r>
      <w:bookmarkStart w:id="0" w:name="_GoBack"/>
      <w:bookmarkEnd w:id="0"/>
      <w:r>
        <w:rPr>
          <w:rFonts w:hint="eastAsia" w:ascii="宋体" w:hAnsi="宋体" w:eastAsia="宋体" w:cs="宋体"/>
          <w:sz w:val="24"/>
          <w:szCs w:val="24"/>
          <w:highlight w:val="none"/>
        </w:rPr>
        <w:t>D区研发楼B2栋</w:t>
      </w:r>
    </w:p>
    <w:p>
      <w:pPr>
        <w:numPr>
          <w:ilvl w:val="0"/>
          <w:numId w:val="2"/>
        </w:numPr>
        <w:spacing w:line="360" w:lineRule="auto"/>
        <w:rPr>
          <w:rFonts w:hint="eastAsia" w:ascii="宋体" w:hAnsi="宋体" w:eastAsia="宋体" w:cs="宋体"/>
          <w:sz w:val="24"/>
          <w:szCs w:val="24"/>
        </w:rPr>
      </w:pPr>
      <w:r>
        <w:rPr>
          <w:rFonts w:hint="eastAsia" w:ascii="宋体" w:hAnsi="宋体" w:eastAsia="宋体" w:cs="宋体"/>
          <w:sz w:val="24"/>
          <w:szCs w:val="24"/>
        </w:rPr>
        <w:t>公示期限：2020年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cs="宋体"/>
          <w:sz w:val="24"/>
          <w:szCs w:val="24"/>
          <w:lang w:val="en-US" w:eastAsia="zh-CN"/>
        </w:rPr>
        <w:t>30</w:t>
      </w:r>
      <w:r>
        <w:rPr>
          <w:rFonts w:hint="eastAsia" w:ascii="宋体" w:hAnsi="宋体" w:eastAsia="宋体" w:cs="宋体"/>
          <w:sz w:val="24"/>
          <w:szCs w:val="24"/>
        </w:rPr>
        <w:t>日 至 2020年</w:t>
      </w:r>
      <w:r>
        <w:rPr>
          <w:rFonts w:hint="eastAsia" w:ascii="宋体" w:hAnsi="宋体" w:cs="宋体"/>
          <w:sz w:val="24"/>
          <w:szCs w:val="24"/>
          <w:lang w:val="en-US" w:eastAsia="zh-CN"/>
        </w:rPr>
        <w:t>7</w:t>
      </w:r>
      <w:r>
        <w:rPr>
          <w:rFonts w:hint="eastAsia" w:ascii="宋体" w:hAnsi="宋体" w:eastAsia="宋体" w:cs="宋体"/>
          <w:sz w:val="24"/>
          <w:szCs w:val="24"/>
        </w:rPr>
        <w:t>月</w:t>
      </w:r>
      <w:r>
        <w:rPr>
          <w:rFonts w:hint="eastAsia" w:ascii="宋体" w:hAnsi="宋体" w:cs="宋体"/>
          <w:sz w:val="24"/>
          <w:szCs w:val="24"/>
          <w:lang w:val="en-US" w:eastAsia="zh-CN"/>
        </w:rPr>
        <w:t>7</w:t>
      </w:r>
      <w:r>
        <w:rPr>
          <w:rFonts w:hint="eastAsia" w:ascii="宋体" w:hAnsi="宋体" w:eastAsia="宋体" w:cs="宋体"/>
          <w:sz w:val="24"/>
          <w:szCs w:val="24"/>
        </w:rPr>
        <w:t>日</w:t>
      </w:r>
    </w:p>
    <w:p>
      <w:pPr>
        <w:spacing w:line="360" w:lineRule="auto"/>
        <w:rPr>
          <w:rFonts w:hint="default" w:ascii="宋体" w:hAnsi="宋体" w:eastAsia="宋体" w:cs="宋体"/>
          <w:sz w:val="24"/>
          <w:szCs w:val="24"/>
          <w:lang w:val="en-US" w:eastAsia="zh-CN"/>
        </w:rPr>
      </w:pPr>
    </w:p>
    <w:p>
      <w:pPr>
        <w:spacing w:line="360" w:lineRule="auto"/>
        <w:rPr>
          <w:rFonts w:hint="eastAsia" w:ascii="宋体" w:hAnsi="宋体" w:eastAsia="宋体" w:cs="宋体"/>
          <w:sz w:val="24"/>
          <w:szCs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1664C3"/>
    <w:multiLevelType w:val="singleLevel"/>
    <w:tmpl w:val="D61664C3"/>
    <w:lvl w:ilvl="0" w:tentative="0">
      <w:start w:val="1"/>
      <w:numFmt w:val="chineseCounting"/>
      <w:suff w:val="nothing"/>
      <w:lvlText w:val="%1、"/>
      <w:lvlJc w:val="left"/>
      <w:rPr>
        <w:rFonts w:hint="eastAsia"/>
      </w:rPr>
    </w:lvl>
  </w:abstractNum>
  <w:abstractNum w:abstractNumId="1">
    <w:nsid w:val="FFE44201"/>
    <w:multiLevelType w:val="singleLevel"/>
    <w:tmpl w:val="FFE44201"/>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24388"/>
    <w:rsid w:val="01704587"/>
    <w:rsid w:val="24E03D7E"/>
    <w:rsid w:val="2BCF2EC0"/>
    <w:rsid w:val="2FCE484E"/>
    <w:rsid w:val="43E73238"/>
    <w:rsid w:val="7762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9"/>
    <w:qFormat/>
    <w:uiPriority w:val="0"/>
    <w:pPr>
      <w:keepNext/>
      <w:keepLines/>
      <w:spacing w:before="340" w:beforeLines="0" w:after="330" w:afterLines="0" w:line="578" w:lineRule="auto"/>
      <w:jc w:val="center"/>
      <w:outlineLvl w:val="0"/>
    </w:pPr>
    <w:rPr>
      <w:rFonts w:ascii="Calibri" w:hAnsi="Calibri" w:eastAsia="仿宋"/>
      <w:b/>
      <w:bCs/>
      <w:kern w:val="44"/>
      <w:sz w:val="44"/>
      <w:szCs w:val="44"/>
    </w:rPr>
  </w:style>
  <w:style w:type="paragraph" w:styleId="4">
    <w:name w:val="heading 2"/>
    <w:basedOn w:val="1"/>
    <w:next w:val="1"/>
    <w:link w:val="8"/>
    <w:semiHidden/>
    <w:unhideWhenUsed/>
    <w:qFormat/>
    <w:uiPriority w:val="0"/>
    <w:pPr>
      <w:keepNext/>
      <w:keepLines/>
      <w:spacing w:before="260" w:beforeLines="0" w:beforeAutospacing="0" w:after="260" w:afterLines="0" w:afterAutospacing="0" w:line="360" w:lineRule="auto"/>
      <w:outlineLvl w:val="1"/>
    </w:pPr>
    <w:rPr>
      <w:rFonts w:ascii="Arial" w:hAnsi="Arial" w:eastAsia="宋体" w:cs="Times New Roman"/>
      <w:b/>
      <w:sz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样式 首行缩进:  2 字符"/>
    <w:basedOn w:val="1"/>
    <w:qFormat/>
    <w:uiPriority w:val="0"/>
    <w:pPr>
      <w:ind w:firstLine="560"/>
    </w:pPr>
    <w:rPr>
      <w:rFonts w:eastAsia="仿宋_GB2312" w:cs="宋体"/>
      <w:sz w:val="24"/>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2 Char"/>
    <w:link w:val="4"/>
    <w:uiPriority w:val="0"/>
    <w:rPr>
      <w:rFonts w:ascii="Arial" w:hAnsi="Arial" w:eastAsia="宋体" w:cs="Times New Roman"/>
      <w:b/>
      <w:sz w:val="32"/>
    </w:rPr>
  </w:style>
  <w:style w:type="character" w:customStyle="1" w:styleId="9">
    <w:name w:val="标题 1 Char"/>
    <w:link w:val="3"/>
    <w:qFormat/>
    <w:locked/>
    <w:uiPriority w:val="0"/>
    <w:rPr>
      <w:rFonts w:ascii="Calibri" w:hAnsi="Calibri" w:eastAsia="仿宋"/>
      <w:b/>
      <w:bCs/>
      <w:kern w:val="44"/>
      <w:sz w:val="44"/>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2020-06-30T03:27:00Z</dcterms:created>
  <dc:creator>sunyue</dc:creator>
  <cp:lastModifiedBy>sunyue</cp:lastModifiedBy>
  <dcterms:modified xsi:type="dcterms:W3CDTF">2020-06-30T03:29:51Z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