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CEE">
      <w:pPr>
        <w:pStyle w:val="11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济宁医学院20260407康复医学院金相实验设备询价采购</w:t>
      </w:r>
      <w:r>
        <w:rPr>
          <w:rFonts w:hint="eastAsia" w:ascii="黑体" w:eastAsia="黑体"/>
          <w:b/>
          <w:sz w:val="36"/>
          <w:szCs w:val="36"/>
          <w:lang w:eastAsia="zh-CN"/>
        </w:rPr>
        <w:t>公告</w:t>
      </w:r>
    </w:p>
    <w:p w14:paraId="13C84344">
      <w:pPr>
        <w:pStyle w:val="11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FC53577">
      <w:pPr>
        <w:pStyle w:val="11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工作需要，我校拟通过询价方式采购金相实验设备一宗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7C4EA02B">
      <w:pPr>
        <w:pStyle w:val="11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B055859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6312CC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1045D001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4E71A64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701B65B1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1DE8C1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2、产品规格要求、采购数量及采购预算</w:t>
      </w:r>
    </w:p>
    <w:p w14:paraId="33C1471C">
      <w:pPr>
        <w:spacing w:line="360" w:lineRule="auto"/>
        <w:ind w:firstLine="723" w:firstLineChars="300"/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eastAsia="zh-CN"/>
        </w:rPr>
        <w:t>产品名称、规格、技术参数、单位、数量详见“附件”。</w:t>
      </w:r>
    </w:p>
    <w:p w14:paraId="64729F2D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采购预算：人民币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38800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元。报价不得超过采购预算，否则按无效报价处理。</w:t>
      </w:r>
    </w:p>
    <w:p w14:paraId="31531B3E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3B29522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04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日，中午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2：00。</w:t>
      </w:r>
    </w:p>
    <w:p w14:paraId="0C50B8A2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72DCC2C4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）产品质量及参数不得出现负偏离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供应商提供送货安装、调试服务，报价需包含货物运输、安装、调试、税金等一切费用，采购人不再因此支付任何费用。</w:t>
      </w:r>
    </w:p>
    <w:p w14:paraId="38BE8B6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（2）结算方式：货到安装调试完毕并验收合格后，供应商向采购人出具真实有效的普通发票或增值税专用发票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4"/>
          <w:szCs w:val="24"/>
        </w:rPr>
        <w:t>，采购人向供应商支付货物全款。</w:t>
      </w:r>
    </w:p>
    <w:p w14:paraId="5B83F79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3）供应商需保证按照采购人指定的时间、地点供货安装，供应商承担运费。</w:t>
      </w:r>
    </w:p>
    <w:p w14:paraId="0240E238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供应商应在报价材料中明确供应产品品牌、型号、规格参数、单价、总价、质保期、供货期等，并备注联系人及联系方式。</w:t>
      </w:r>
    </w:p>
    <w:p w14:paraId="00ED6E46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2DF6798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00636556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供应商自行制作报价单电子版后于报价截止时间前发电子邮件至jnmczbb@126.com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济宁医学院20260407康复医学院金相实验设备询价采购项目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0FA1CA5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5D10A742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79B368D8"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4、技术咨询：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李</w:t>
      </w:r>
      <w:r>
        <w:rPr>
          <w:rFonts w:hint="eastAsia" w:ascii="仿宋_GB2312" w:eastAsia="仿宋_GB2312"/>
          <w:bCs/>
          <w:sz w:val="24"/>
          <w:szCs w:val="24"/>
        </w:rPr>
        <w:t>老师（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0537-3616090</w:t>
      </w:r>
      <w:r>
        <w:rPr>
          <w:rFonts w:hint="eastAsia" w:ascii="仿宋_GB2312" w:eastAsia="仿宋_GB2312"/>
          <w:bCs/>
          <w:sz w:val="24"/>
          <w:szCs w:val="24"/>
        </w:rPr>
        <w:t>）</w:t>
      </w:r>
    </w:p>
    <w:p w14:paraId="74C0FD70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5、项目报价联系人：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1D2E4503">
      <w:pPr>
        <w:spacing w:line="360" w:lineRule="auto"/>
        <w:ind w:firstLine="3000" w:firstLineChars="12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白</w:t>
      </w:r>
      <w:r>
        <w:rPr>
          <w:rFonts w:hint="eastAsia" w:ascii="仿宋_GB2312" w:eastAsia="仿宋_GB2312"/>
          <w:sz w:val="24"/>
          <w:szCs w:val="24"/>
        </w:rPr>
        <w:t>老师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 w14:paraId="71C05B63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68F6E32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21C07344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5E55F5BA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69050D7A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734DB5CA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04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07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tbl>
      <w:tblPr>
        <w:tblStyle w:val="7"/>
        <w:tblW w:w="15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45"/>
        <w:gridCol w:w="825"/>
        <w:gridCol w:w="855"/>
        <w:gridCol w:w="5476"/>
        <w:gridCol w:w="840"/>
        <w:gridCol w:w="765"/>
        <w:gridCol w:w="1230"/>
        <w:gridCol w:w="105"/>
        <w:gridCol w:w="1080"/>
        <w:gridCol w:w="1080"/>
        <w:gridCol w:w="1080"/>
      </w:tblGrid>
      <w:tr w14:paraId="23C4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5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108A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济宁医学院采购产品清单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5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7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4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、参考图片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</w:tr>
      <w:tr w14:paraId="10FA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E8F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ind w:left="240" w:hanging="240" w:hangingChars="100"/>
              <w:jc w:val="left"/>
              <w:textAlignment w:val="center"/>
              <w:rPr>
                <w:rFonts w:hint="eastAsia" w:ascii="宋体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金相制样操作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恒宇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HYJX-1B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13A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一工位包含：磨抛工位一个，手工磨样工位一个，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半个水池工位。带试剂架，制样用的辅料等（全部按全国金相大赛赛场结构设计）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E19B1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★1、水池操作台：采用四周钢架结构，尺寸：高85CM*宽75CM*100CM（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两工位共用一个水池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）, 腐蚀台面采用12.7mm厚纤思板，耐酸碱、防腐蚀，台面需开一个水池用方孔，一个下水圆孔，台面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三面围边（防水），PP 水槽：尺寸：550*450*300mm；实验室专用PP 高分子材料加深加厚水槽，台上盆式安装，耐酸碱防腐蚀，带过滤网。钢架为60*40*1.2mm冷轧钢板焊接+部份螺丝固定成型，表面环氧树脂喷涂。柜体采用独特的内镶嵌式，固定在框架内，柜体为18mm厚灰色三聚氰胺板。</w:t>
            </w:r>
          </w:p>
          <w:p w14:paraId="027E98D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2、磨抛机工位：采用四周钢架结构，尺寸：高69CM*宽75CM*43CM，低台后面留有设备管路安装孔，台面上开有上水孔，高低台之间及后侧都安装封板，全封闭设计，12.7mm厚实心理化板台面，钢架为60*40*1.2mm冷轧钢板焊接+部份螺丝固定成型，表面环氧树脂喷涂。柜体采用独特的内镶嵌式，固定在框架内，柜体为18mm厚灰色三聚氰胺板。</w:t>
            </w:r>
          </w:p>
          <w:p w14:paraId="264B30A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★3、手磨操作台：水池两侧各为一个手磨操作台。</w:t>
            </w:r>
          </w:p>
          <w:p w14:paraId="2715A07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4、钢玻试剂架：采用3根立柱，表面环氧树脂喷涂，中间立柱左右各有1个五孔插座，边上两侧立柱上含1个五孔插座，层板单层结构，层板为钢化玻璃。两操作台之间4-5mm配有一块亚克力隔板。</w:t>
            </w:r>
          </w:p>
          <w:p w14:paraId="651311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水电安装：按实验室现场专业设计。上水管路采用PP-R材质，暗藏于操作台检修通道内，每个工位配置角阀，每个工位配置排水口，都安装在指定位检修位，用于接驳磨抛机。电路采用4平方线，配有地线，管套保护，分路至插座采用2.5平方线。</w:t>
            </w:r>
          </w:p>
          <w:p w14:paraId="24D16BC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5、辅料: 吹风机：220V、1600W，钢化玻璃板：400*300*10mm，防腐托盘：36*27*4.8cm，滴瓶：60ml，烧杯：500ml、250ml、150ml，洗瓶：500ml，试样竹夹和木夹：21cm，表面皿：Φ90mm，毛巾：30*30cm，抽纸、挂勾等（符合金相大赛要求），具体清单见辅料附件。</w:t>
            </w:r>
          </w:p>
          <w:p w14:paraId="1DAD3EC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★6、实验台所用材料符合环保标准，提供各材料的化学检测，甲醛检测，物理检测等报告</w:t>
            </w:r>
          </w:p>
          <w:p w14:paraId="6949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、符合全国大学生金相技能大赛使用要求，并提供相关证明材料。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（附彩页加以佐证）</w:t>
            </w:r>
          </w:p>
          <w:p w14:paraId="2B8A0206">
            <w:pPr>
              <w:pStyle w:val="2"/>
              <w:rPr>
                <w:rFonts w:ascii="仿宋" w:hAnsi="仿宋" w:eastAsia="仿宋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FF0000"/>
                <w:sz w:val="28"/>
                <w:szCs w:val="28"/>
              </w:rPr>
              <w:drawing>
                <wp:inline distT="0" distB="0" distL="0" distR="0">
                  <wp:extent cx="1896745" cy="1421765"/>
                  <wp:effectExtent l="0" t="0" r="8255" b="6985"/>
                  <wp:docPr id="7" name="图片 6" descr="实验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实验台2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142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6D6AC">
            <w:pPr>
              <w:pStyle w:val="2"/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color w:val="FF0000"/>
                <w:sz w:val="28"/>
                <w:szCs w:val="28"/>
              </w:rPr>
              <w:drawing>
                <wp:inline distT="0" distB="0" distL="0" distR="0">
                  <wp:extent cx="1997710" cy="1336675"/>
                  <wp:effectExtent l="0" t="0" r="2540" b="15875"/>
                  <wp:docPr id="8" name="图片 7" descr="新款磨抛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新款磨抛台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13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B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2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6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金相磨抛机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A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恒宇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6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HYMP-20A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73F5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单盘，Φ203mm磨抛盘，0-1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00转无极调速，四档定速，摩擦力显示，防溅水等功能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75980D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1、磨抛盘直径：Φ203mm（8英寸），磨抛盘表面特氟龙处理；</w:t>
            </w:r>
          </w:p>
          <w:p w14:paraId="4D15FB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2、磨抛盘转向：选择正反转可调节磨抛盘顺时针或逆时针转动；</w:t>
            </w:r>
          </w:p>
          <w:p w14:paraId="5FDA19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3、磨抛盘转速：0-1500r/min，旋钮可无级调速；另配按键，可4档调速：400r/min、700r/min、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00r/min、1400r/min；</w:t>
            </w:r>
          </w:p>
          <w:p w14:paraId="31E922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4、限时加速功能：设备启动后，在3秒内从0r/min加速至1500r/min；</w:t>
            </w:r>
          </w:p>
          <w:p w14:paraId="7A659FB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5、限时停止功能：设备停止后，在3秒内从1500r/min至停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止运行；</w:t>
            </w:r>
          </w:p>
          <w:p w14:paraId="2E616BB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★6、防水防污功能：独特的防护设计，设备减少污染，大幅降低设备清洗难度（附彩页加以佐证）；</w:t>
            </w:r>
          </w:p>
          <w:p w14:paraId="20CCB70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7、摩擦力：0-60N（附彩页加以佐证）；</w:t>
            </w:r>
          </w:p>
          <w:p w14:paraId="6E7E767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8、其他功能：急停功能，加水冷却功能；</w:t>
            </w:r>
          </w:p>
          <w:p w14:paraId="2E809D7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9、电源/功率：单相，AC 220V，50Hz，0.75KW（伺服电机，超静音电机）；</w:t>
            </w:r>
          </w:p>
          <w:p w14:paraId="71C352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10、尺     寸：680*400*345mm；</w:t>
            </w:r>
          </w:p>
          <w:p w14:paraId="02CC05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11、净    重：约35kg。</w:t>
            </w:r>
          </w:p>
          <w:p w14:paraId="3EC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drawing>
                <wp:inline distT="0" distB="0" distL="0" distR="0">
                  <wp:extent cx="2011045" cy="1620520"/>
                  <wp:effectExtent l="0" t="0" r="8255" b="17780"/>
                  <wp:docPr id="3" name="图片 2" descr="HYMP-20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HYMP-20A (2)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4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0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5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9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备注：以上报价含税、安装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调试及运输费用等，采购方不再因此支付任何费用。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2B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2B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公司名称（盖章）：</w:t>
            </w:r>
          </w:p>
        </w:tc>
        <w:tc>
          <w:tcPr>
            <w:tcW w:w="12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25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B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A9D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3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1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A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6A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33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71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45DCD2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3F28"/>
    <w:rsid w:val="00866CCD"/>
    <w:rsid w:val="008728E5"/>
    <w:rsid w:val="0087795E"/>
    <w:rsid w:val="00883BB1"/>
    <w:rsid w:val="00891CCB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6CE7A80"/>
    <w:rsid w:val="07423519"/>
    <w:rsid w:val="08632849"/>
    <w:rsid w:val="08BB5B7A"/>
    <w:rsid w:val="0A410AA8"/>
    <w:rsid w:val="0B4405CA"/>
    <w:rsid w:val="0B6D5B92"/>
    <w:rsid w:val="0C746CE6"/>
    <w:rsid w:val="0E665902"/>
    <w:rsid w:val="0EBE4994"/>
    <w:rsid w:val="0ED95E63"/>
    <w:rsid w:val="11BB325E"/>
    <w:rsid w:val="11FB39F9"/>
    <w:rsid w:val="138F12B4"/>
    <w:rsid w:val="145409E9"/>
    <w:rsid w:val="177A595C"/>
    <w:rsid w:val="17A9193B"/>
    <w:rsid w:val="18712565"/>
    <w:rsid w:val="18AA659A"/>
    <w:rsid w:val="18E01067"/>
    <w:rsid w:val="1BF21D38"/>
    <w:rsid w:val="1C633656"/>
    <w:rsid w:val="1D5206C1"/>
    <w:rsid w:val="1F22122D"/>
    <w:rsid w:val="1F3D1423"/>
    <w:rsid w:val="1F6030E7"/>
    <w:rsid w:val="1FC53A65"/>
    <w:rsid w:val="20597FFA"/>
    <w:rsid w:val="213C3F62"/>
    <w:rsid w:val="219E531A"/>
    <w:rsid w:val="23E104FD"/>
    <w:rsid w:val="27C5478D"/>
    <w:rsid w:val="2A5F204A"/>
    <w:rsid w:val="2AEA117B"/>
    <w:rsid w:val="2B380E71"/>
    <w:rsid w:val="2D501EF8"/>
    <w:rsid w:val="2DE57862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C10CA7"/>
    <w:rsid w:val="3CE943BF"/>
    <w:rsid w:val="3E5D7497"/>
    <w:rsid w:val="40C9125B"/>
    <w:rsid w:val="41F52F78"/>
    <w:rsid w:val="425313DE"/>
    <w:rsid w:val="42E878AF"/>
    <w:rsid w:val="44C109EB"/>
    <w:rsid w:val="45462CF5"/>
    <w:rsid w:val="46A5427C"/>
    <w:rsid w:val="46AF1CFF"/>
    <w:rsid w:val="47D26812"/>
    <w:rsid w:val="488956C1"/>
    <w:rsid w:val="490D0EF9"/>
    <w:rsid w:val="49AE3FD6"/>
    <w:rsid w:val="4B714DDE"/>
    <w:rsid w:val="4BDF7063"/>
    <w:rsid w:val="4CB40376"/>
    <w:rsid w:val="4EE94419"/>
    <w:rsid w:val="50F269A0"/>
    <w:rsid w:val="527D2064"/>
    <w:rsid w:val="53320378"/>
    <w:rsid w:val="547D7B4C"/>
    <w:rsid w:val="55375F2E"/>
    <w:rsid w:val="573108AE"/>
    <w:rsid w:val="574700BC"/>
    <w:rsid w:val="586649A7"/>
    <w:rsid w:val="598C6D2C"/>
    <w:rsid w:val="59973ED7"/>
    <w:rsid w:val="5CFC40FC"/>
    <w:rsid w:val="5D7B3644"/>
    <w:rsid w:val="5F2B6F9C"/>
    <w:rsid w:val="5FB31016"/>
    <w:rsid w:val="631527DD"/>
    <w:rsid w:val="666876EC"/>
    <w:rsid w:val="66E50A32"/>
    <w:rsid w:val="686E699A"/>
    <w:rsid w:val="68A439BA"/>
    <w:rsid w:val="6AF249EA"/>
    <w:rsid w:val="6BA92052"/>
    <w:rsid w:val="701B21F2"/>
    <w:rsid w:val="711B258D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Char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font71"/>
    <w:basedOn w:val="9"/>
    <w:autoRedefine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CA6-3330-4977-954B-1DB7704D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1984</Words>
  <Characters>2316</Characters>
  <Lines>7</Lines>
  <Paragraphs>2</Paragraphs>
  <TotalTime>2</TotalTime>
  <ScaleCrop>false</ScaleCrop>
  <LinksUpToDate>false</LinksUpToDate>
  <CharactersWithSpaces>2386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2026-04-07T02:03:10Z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