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/>
        <w:jc w:val="center"/>
        <w:rPr>
          <w:rFonts w:hint="eastAsia" w:ascii="宋体" w:hAnsi="宋体" w:eastAsia="黑体" w:cs="Arial"/>
          <w:b/>
          <w:sz w:val="44"/>
          <w:szCs w:val="44"/>
        </w:rPr>
      </w:pPr>
      <w:r>
        <w:rPr>
          <w:rFonts w:hint="eastAsia" w:ascii="宋体" w:hAnsi="宋体" w:eastAsia="黑体" w:cs="Arial"/>
          <w:b/>
          <w:sz w:val="44"/>
          <w:szCs w:val="44"/>
        </w:rPr>
        <w:t>济宁医学院2021级新生学生团体平安保险采购项目</w:t>
      </w:r>
    </w:p>
    <w:p>
      <w:pPr>
        <w:pStyle w:val="4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  <w:bookmarkStart w:id="1" w:name="_GoBack"/>
      <w:bookmarkEnd w:id="1"/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济宁医学院2021级新生学生团体平安保险采购项目,经有关部门批准，现采用竞争性磋商的方式选择成交单位，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7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7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1、项目名称：济宁医学院学生团体平安保险采购项目</w:t>
      </w:r>
    </w:p>
    <w:p>
      <w:pPr>
        <w:pStyle w:val="7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2、项目编号：JYKL-2021-0507</w:t>
      </w:r>
    </w:p>
    <w:p>
      <w:pPr>
        <w:pStyle w:val="7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</w:rPr>
        <w:t>济宁医学院2021级新生学生团体平安保险采购项目，详见第四部分项目说明。</w:t>
      </w:r>
    </w:p>
    <w:p>
      <w:pPr>
        <w:pStyle w:val="7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4、采购人：济宁医学院</w:t>
      </w:r>
    </w:p>
    <w:p>
      <w:pPr>
        <w:pStyle w:val="7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7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6、包组划分：1个包</w:t>
      </w:r>
      <w:bookmarkEnd w:id="0"/>
    </w:p>
    <w:p>
      <w:pPr>
        <w:pStyle w:val="7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7、预算金额：50元/人/年，约4000人，（以学校最后出具的参保学生名单为准）据实结算。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2、供应商具备有效的营业执照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3、具有中国银行保险监督管理委员会（或中国保险监督管理委员会）颁发的有效期内的《经营保险业务许可证》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7、公开报价之日起前三年内无不良信用记录（通过“信用中国”及“中国政府采购网”等查询）；</w:t>
      </w:r>
    </w:p>
    <w:p>
      <w:pPr>
        <w:pStyle w:val="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8、本项目不接受联合体磋商。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sz w:val="24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</w:rPr>
        <w:t>2021年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</w:rPr>
        <w:t>日-2021年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报名方式：供应商将营业执照、经营保险业务许可证、授权委托书及被授权人身份证、联系人、联系方式及标书费转账凭证扫描件打包（以项目编号+公司名称命名）发送至kunlun006@126.com。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3、采购文件售价400元/包，报名时交纳，售后不退。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时间：2021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24"/>
        </w:rPr>
        <w:t>日下午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</w:rPr>
        <w:t>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</w:rPr>
        <w:t>分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北京时间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</w:t>
      </w:r>
      <w:r>
        <w:rPr>
          <w:rFonts w:hint="eastAsia" w:ascii="仿宋" w:hAnsi="仿宋" w:eastAsia="仿宋" w:cs="仿宋"/>
          <w:sz w:val="24"/>
          <w:lang w:val="en-US" w:eastAsia="zh-CN"/>
        </w:rPr>
        <w:t>T-</w:t>
      </w:r>
      <w:r>
        <w:rPr>
          <w:rFonts w:hint="eastAsia" w:ascii="仿宋" w:hAnsi="仿宋" w:eastAsia="仿宋" w:cs="仿宋"/>
          <w:sz w:val="24"/>
        </w:rPr>
        <w:t>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时间：20</w:t>
      </w:r>
      <w:r>
        <w:rPr>
          <w:rFonts w:hint="eastAsia" w:ascii="仿宋" w:hAnsi="仿宋" w:eastAsia="仿宋" w:cs="仿宋"/>
          <w:color w:val="auto"/>
          <w:sz w:val="24"/>
        </w:rPr>
        <w:t>21年6月28日下午14时30分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北京时间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</w:t>
      </w:r>
      <w:r>
        <w:rPr>
          <w:rFonts w:hint="eastAsia" w:ascii="仿宋" w:hAnsi="仿宋" w:eastAsia="仿宋" w:cs="仿宋"/>
          <w:sz w:val="24"/>
          <w:lang w:val="en-US" w:eastAsia="zh-CN"/>
        </w:rPr>
        <w:t>T-</w:t>
      </w:r>
      <w:r>
        <w:rPr>
          <w:rFonts w:hint="eastAsia" w:ascii="仿宋" w:hAnsi="仿宋" w:eastAsia="仿宋" w:cs="仿宋"/>
          <w:sz w:val="24"/>
        </w:rPr>
        <w:t>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联系人：孙越 贺红  电话：15020772060  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6388F"/>
    <w:rsid w:val="3AF6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uiPriority w:val="0"/>
    <w:pPr>
      <w:spacing w:before="50"/>
      <w:ind w:left="42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kern w:val="0"/>
      <w:sz w:val="20"/>
    </w:rPr>
  </w:style>
  <w:style w:type="paragraph" w:customStyle="1" w:styleId="7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2021-06-15T06:20:00Z</dcterms:created>
  <dc:creator>段京</dc:creator>
  <cp:lastModifiedBy>段京</cp:lastModifiedBy>
  <dcterms:modified xsi:type="dcterms:W3CDTF">2021-06-15T06:25:34Z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8456DB7A37C7491F982D588212ABC25C</vt:lpwstr>
  </property>
</Properties>
</file>