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济宁医学院连廊改建等设计项目竞争性磋商公告</w:t>
      </w:r>
    </w:p>
    <w:p>
      <w:pPr>
        <w:spacing w:line="440" w:lineRule="exact"/>
        <w:ind w:firstLine="480" w:firstLineChars="200"/>
        <w:textAlignment w:val="auto"/>
        <w:rPr>
          <w:rStyle w:val="9"/>
          <w:rFonts w:ascii="仿宋" w:hAnsi="仿宋" w:eastAsia="仿宋"/>
          <w:kern w:val="0"/>
          <w:sz w:val="24"/>
        </w:rPr>
      </w:pPr>
      <w:r>
        <w:rPr>
          <w:rStyle w:val="9"/>
          <w:rFonts w:hint="eastAsia" w:ascii="仿宋" w:hAnsi="仿宋" w:eastAsia="仿宋"/>
          <w:sz w:val="24"/>
        </w:rPr>
        <w:t>济宁医学院连廊改建等设计项目</w:t>
      </w:r>
      <w:r>
        <w:rPr>
          <w:rStyle w:val="9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9"/>
          <w:rFonts w:ascii="仿宋" w:hAnsi="仿宋" w:eastAsia="仿宋"/>
          <w:kern w:val="0"/>
          <w:sz w:val="24"/>
        </w:rPr>
        <w:t>欢迎符合本次磋商文件要求，在中国境内注册的供应商前来磋商。有关事宜公告如下：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 w:cs="仿宋"/>
          <w:b/>
          <w:bCs/>
          <w:szCs w:val="24"/>
        </w:rPr>
      </w:pPr>
      <w:r>
        <w:rPr>
          <w:rStyle w:val="9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1、项目名称：</w:t>
      </w:r>
      <w:r>
        <w:rPr>
          <w:rStyle w:val="9"/>
          <w:rFonts w:hint="eastAsia" w:ascii="仿宋" w:hAnsi="仿宋" w:eastAsia="仿宋"/>
          <w:szCs w:val="24"/>
        </w:rPr>
        <w:t>济宁医学院连廊改建等设计项目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2、项目编号：</w:t>
      </w:r>
      <w:r>
        <w:rPr>
          <w:rStyle w:val="9"/>
          <w:rFonts w:hint="eastAsia" w:ascii="仿宋" w:hAnsi="仿宋" w:eastAsia="仿宋"/>
          <w:szCs w:val="24"/>
        </w:rPr>
        <w:t>JYKL-2020-055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3、项目说明：</w:t>
      </w:r>
      <w:r>
        <w:rPr>
          <w:rStyle w:val="9"/>
          <w:rFonts w:hint="eastAsia" w:ascii="仿宋" w:hAnsi="仿宋" w:eastAsia="仿宋"/>
          <w:szCs w:val="24"/>
        </w:rPr>
        <w:t>济宁医学院连廊改建等设计项目，具体详见第四部分项目说明</w:t>
      </w:r>
      <w:r>
        <w:rPr>
          <w:rStyle w:val="9"/>
          <w:rFonts w:ascii="仿宋" w:hAnsi="仿宋" w:eastAsia="仿宋"/>
          <w:szCs w:val="24"/>
        </w:rPr>
        <w:t>。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4、采购人：济宁医学院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6、包组划分：1个包。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 w:eastAsia="仿宋"/>
          <w:szCs w:val="24"/>
        </w:rPr>
      </w:pPr>
      <w:r>
        <w:rPr>
          <w:rStyle w:val="9"/>
          <w:rFonts w:ascii="仿宋" w:hAnsi="仿宋" w:eastAsia="仿宋"/>
          <w:szCs w:val="24"/>
        </w:rPr>
        <w:t>7、资金来源：财政资金</w:t>
      </w:r>
    </w:p>
    <w:p>
      <w:pPr>
        <w:pStyle w:val="10"/>
        <w:spacing w:line="440" w:lineRule="exact"/>
        <w:textAlignment w:val="auto"/>
        <w:rPr>
          <w:rStyle w:val="9"/>
          <w:rFonts w:ascii="仿宋" w:hAnsi="仿宋"/>
          <w:szCs w:val="24"/>
        </w:rPr>
      </w:pPr>
      <w:r>
        <w:rPr>
          <w:rStyle w:val="9"/>
          <w:rFonts w:ascii="仿宋" w:hAnsi="仿宋" w:eastAsia="仿宋"/>
          <w:szCs w:val="24"/>
        </w:rPr>
        <w:t>8、预算金额：</w:t>
      </w:r>
      <w:r>
        <w:rPr>
          <w:rStyle w:val="9"/>
          <w:rFonts w:hint="eastAsia" w:ascii="仿宋" w:hAnsi="仿宋" w:eastAsia="仿宋"/>
          <w:szCs w:val="24"/>
        </w:rPr>
        <w:t>22万元。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sz w:val="24"/>
        </w:rPr>
      </w:pPr>
      <w:r>
        <w:rPr>
          <w:rStyle w:val="9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  <w:highlight w:val="none"/>
        </w:rPr>
      </w:pPr>
      <w:r>
        <w:rPr>
          <w:rStyle w:val="9"/>
          <w:rFonts w:ascii="仿宋" w:hAnsi="仿宋" w:eastAsia="仿宋"/>
          <w:sz w:val="24"/>
          <w:highlight w:val="none"/>
        </w:rPr>
        <w:t>1、在中国境内注册，符合《中华人民共和国政府采购法》第22条之规定；</w:t>
      </w:r>
    </w:p>
    <w:p>
      <w:pPr>
        <w:spacing w:line="440" w:lineRule="exact"/>
        <w:ind w:firstLine="539"/>
        <w:jc w:val="left"/>
        <w:textAlignment w:val="auto"/>
        <w:rPr>
          <w:highlight w:val="none"/>
        </w:rPr>
      </w:pPr>
      <w:r>
        <w:rPr>
          <w:rStyle w:val="9"/>
          <w:rFonts w:hint="eastAsia" w:ascii="仿宋" w:hAnsi="仿宋" w:eastAsia="仿宋"/>
          <w:sz w:val="24"/>
          <w:highlight w:val="none"/>
        </w:rPr>
        <w:t>2、具备风景园林工程设计专项乙级（含乙级）及以上资质或工程设计综合甲级资质，在设备、人员和技术等方面具备该项目的服务能力；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  <w:szCs w:val="20"/>
        </w:rPr>
        <w:t>3、</w:t>
      </w:r>
      <w:r>
        <w:rPr>
          <w:rStyle w:val="9"/>
          <w:rFonts w:ascii="仿宋" w:hAnsi="仿宋" w:eastAsia="仿宋"/>
          <w:sz w:val="24"/>
        </w:rPr>
        <w:t>供应商具备有效的营业执照</w:t>
      </w:r>
      <w:r>
        <w:rPr>
          <w:rStyle w:val="9"/>
          <w:rFonts w:hint="eastAsia" w:ascii="仿宋" w:hAnsi="仿宋" w:eastAsia="仿宋"/>
          <w:sz w:val="24"/>
        </w:rPr>
        <w:t>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4、</w:t>
      </w:r>
      <w:r>
        <w:rPr>
          <w:rStyle w:val="9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(1)法定代表人为同一人的两个及两个以上法人；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eastAsia="仿宋"/>
          <w:sz w:val="24"/>
          <w:szCs w:val="20"/>
        </w:rPr>
      </w:pPr>
      <w:r>
        <w:rPr>
          <w:rStyle w:val="9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5</w:t>
      </w:r>
      <w:r>
        <w:rPr>
          <w:rStyle w:val="9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6、</w:t>
      </w:r>
      <w:r>
        <w:rPr>
          <w:rStyle w:val="9"/>
          <w:rFonts w:ascii="仿宋" w:hAnsi="仿宋" w:eastAsia="仿宋"/>
          <w:sz w:val="24"/>
        </w:rPr>
        <w:t>供应商近三年存在行贿犯罪记录的按有关规定处理；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7、</w:t>
      </w:r>
      <w:r>
        <w:rPr>
          <w:rStyle w:val="9"/>
          <w:rFonts w:ascii="仿宋" w:hAnsi="仿宋" w:eastAsia="仿宋"/>
          <w:sz w:val="24"/>
        </w:rPr>
        <w:t>公开报价之日起前三年内无不良信用记录（通过“信用中国”及“中国政府采购网”等查询）；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hint="eastAsia" w:ascii="仿宋" w:hAnsi="仿宋" w:eastAsia="仿宋"/>
          <w:sz w:val="24"/>
        </w:rPr>
        <w:t>8</w:t>
      </w:r>
      <w:r>
        <w:rPr>
          <w:rStyle w:val="9"/>
          <w:rFonts w:ascii="仿宋" w:hAnsi="仿宋" w:eastAsia="仿宋"/>
          <w:sz w:val="24"/>
        </w:rPr>
        <w:t>、本项目不接受联合体磋商。</w:t>
      </w:r>
    </w:p>
    <w:p>
      <w:pPr>
        <w:spacing w:line="440" w:lineRule="exact"/>
        <w:ind w:firstLine="539"/>
        <w:jc w:val="left"/>
        <w:textAlignment w:val="auto"/>
        <w:rPr>
          <w:rStyle w:val="9"/>
          <w:rFonts w:ascii="仿宋" w:hAnsi="仿宋" w:eastAsia="仿宋" w:cs="仿宋"/>
          <w:b/>
          <w:bCs/>
          <w:sz w:val="24"/>
        </w:rPr>
      </w:pPr>
      <w:r>
        <w:rPr>
          <w:rStyle w:val="9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line="44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9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2020年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日-2020年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sz w:val="24"/>
        </w:rPr>
        <w:t>日（北京时间）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报名方式：供应商将营业执照、</w:t>
      </w:r>
      <w:r>
        <w:rPr>
          <w:rStyle w:val="9"/>
          <w:rFonts w:hint="eastAsia" w:ascii="仿宋" w:hAnsi="仿宋" w:eastAsia="仿宋"/>
          <w:sz w:val="24"/>
        </w:rPr>
        <w:t>资质证书、</w:t>
      </w:r>
      <w:r>
        <w:rPr>
          <w:rStyle w:val="9"/>
          <w:rFonts w:ascii="仿宋" w:hAnsi="仿宋" w:eastAsia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3、采购文件售价400元/份，报名时交纳，售后不退。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户名：昆仑项目管理（山东）有限公司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开户银行：中国工商银行股份有限公司济南齐鲁软件园支行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账号：1602115109000052673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四、递交纸质响应文件时间及地点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日08:30-09:00分（北京时间）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五、磋商会议时间及地点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时间：2020年</w:t>
      </w:r>
      <w:r>
        <w:rPr>
          <w:rFonts w:hint="eastAsia" w:ascii="仿宋" w:hAnsi="仿宋" w:eastAsia="仿宋" w:cs="仿宋"/>
          <w:sz w:val="24"/>
          <w:lang w:val="en-US" w:eastAsia="zh-CN"/>
        </w:rPr>
        <w:t>11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lang w:val="en-US" w:eastAsia="zh-CN"/>
        </w:rPr>
        <w:t>24</w:t>
      </w:r>
      <w:r>
        <w:rPr>
          <w:rFonts w:hint="eastAsia" w:ascii="仿宋" w:hAnsi="仿宋" w:eastAsia="仿宋" w:cs="仿宋"/>
          <w:sz w:val="24"/>
        </w:rPr>
        <w:t>日09：00分（北京时间）</w:t>
      </w:r>
    </w:p>
    <w:p>
      <w:pPr>
        <w:spacing w:line="440" w:lineRule="exact"/>
        <w:ind w:firstLine="539"/>
        <w:jc w:val="lef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地点：济宁医学院太白湖校区图文信息楼639室</w:t>
      </w:r>
    </w:p>
    <w:p>
      <w:pPr>
        <w:spacing w:line="440" w:lineRule="exact"/>
        <w:ind w:firstLine="482" w:firstLineChars="200"/>
        <w:jc w:val="left"/>
        <w:textAlignment w:val="auto"/>
        <w:rPr>
          <w:rStyle w:val="9"/>
          <w:rFonts w:ascii="仿宋" w:hAnsi="仿宋" w:eastAsia="仿宋"/>
          <w:kern w:val="0"/>
          <w:sz w:val="24"/>
        </w:rPr>
      </w:pPr>
      <w:r>
        <w:rPr>
          <w:rStyle w:val="9"/>
          <w:rFonts w:ascii="仿宋" w:hAnsi="仿宋" w:eastAsia="仿宋"/>
          <w:b/>
          <w:sz w:val="24"/>
        </w:rPr>
        <w:t>六、未尽事宜或须澄清的内容请联系采购人或采购代理机构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采购人：济宁医学院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联系人：王老师   电话：0537-3616133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ascii="仿宋" w:hAnsi="仿宋" w:eastAsia="仿宋"/>
          <w:sz w:val="24"/>
        </w:rPr>
      </w:pPr>
      <w:r>
        <w:rPr>
          <w:rStyle w:val="9"/>
          <w:rFonts w:ascii="仿宋" w:hAnsi="仿宋" w:eastAsia="仿宋"/>
          <w:sz w:val="24"/>
        </w:rPr>
        <w:t>采购代理机构：昆仑项目管理（山东）有限公司</w:t>
      </w:r>
    </w:p>
    <w:p>
      <w:pPr>
        <w:spacing w:line="440" w:lineRule="exact"/>
        <w:ind w:firstLine="480" w:firstLineChars="200"/>
        <w:jc w:val="left"/>
        <w:textAlignment w:val="auto"/>
        <w:rPr>
          <w:rStyle w:val="9"/>
          <w:rFonts w:hint="default" w:ascii="仿宋" w:hAnsi="仿宋" w:eastAsia="仿宋"/>
          <w:sz w:val="24"/>
          <w:lang w:val="en-US" w:eastAsia="zh-CN"/>
        </w:rPr>
      </w:pPr>
      <w:r>
        <w:rPr>
          <w:rStyle w:val="9"/>
          <w:rFonts w:ascii="仿宋" w:hAnsi="仿宋" w:eastAsia="仿宋"/>
          <w:sz w:val="24"/>
        </w:rPr>
        <w:t>联系人：</w:t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 xml:space="preserve">贺经理    </w:t>
      </w:r>
      <w:r>
        <w:rPr>
          <w:rStyle w:val="9"/>
          <w:rFonts w:ascii="仿宋" w:hAnsi="仿宋" w:eastAsia="仿宋"/>
          <w:sz w:val="24"/>
        </w:rPr>
        <w:t>电话：</w:t>
      </w:r>
      <w:r>
        <w:rPr>
          <w:rStyle w:val="9"/>
          <w:rFonts w:hint="eastAsia" w:ascii="仿宋" w:hAnsi="仿宋" w:eastAsia="仿宋"/>
          <w:sz w:val="24"/>
          <w:lang w:val="en-US" w:eastAsia="zh-CN"/>
        </w:rPr>
        <w:t>18717376179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E43508"/>
    <w:rsid w:val="01704587"/>
    <w:rsid w:val="18820C52"/>
    <w:rsid w:val="24E03D7E"/>
    <w:rsid w:val="2BCF2EC0"/>
    <w:rsid w:val="2FCE484E"/>
    <w:rsid w:val="43E73238"/>
    <w:rsid w:val="49680F2A"/>
    <w:rsid w:val="6BE4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beforeLines="0" w:after="330" w:afterLines="0" w:line="578" w:lineRule="auto"/>
      <w:jc w:val="center"/>
      <w:outlineLvl w:val="0"/>
    </w:pPr>
    <w:rPr>
      <w:rFonts w:ascii="Calibri" w:hAnsi="Calibri" w:eastAsia="仿宋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360" w:lineRule="auto"/>
      <w:outlineLvl w:val="1"/>
    </w:pPr>
    <w:rPr>
      <w:rFonts w:ascii="Arial" w:hAnsi="Arial" w:eastAsia="宋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character" w:customStyle="1" w:styleId="7">
    <w:name w:val="标题 2 Char"/>
    <w:link w:val="4"/>
    <w:qFormat/>
    <w:uiPriority w:val="0"/>
    <w:rPr>
      <w:rFonts w:ascii="Arial" w:hAnsi="Arial" w:eastAsia="宋体" w:cs="Times New Roman"/>
      <w:b/>
      <w:sz w:val="32"/>
    </w:rPr>
  </w:style>
  <w:style w:type="character" w:customStyle="1" w:styleId="8">
    <w:name w:val="标题 1 Char"/>
    <w:link w:val="3"/>
    <w:qFormat/>
    <w:locked/>
    <w:uiPriority w:val="0"/>
    <w:rPr>
      <w:rFonts w:ascii="Calibri" w:hAnsi="Calibri" w:eastAsia="仿宋"/>
      <w:b/>
      <w:bCs/>
      <w:kern w:val="44"/>
      <w:sz w:val="44"/>
      <w:szCs w:val="44"/>
      <w:lang w:val="en-US" w:eastAsia="zh-CN" w:bidi="ar-SA"/>
    </w:rPr>
  </w:style>
  <w:style w:type="character" w:customStyle="1" w:styleId="9">
    <w:name w:val="NormalCharacter"/>
    <w:qFormat/>
    <w:uiPriority w:val="0"/>
  </w:style>
  <w:style w:type="paragraph" w:customStyle="1" w:styleId="10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2020-11-11T07:21:00Z</dcterms:created>
  <dc:creator>孙越</dc:creator>
  <cp:lastModifiedBy>孙越</cp:lastModifiedBy>
  <dcterms:modified xsi:type="dcterms:W3CDTF">2020-11-11T07:37:54Z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